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bookmarkStart w:id="0" w:name="_GoBack"/>
      <w:bookmarkEnd w:id="0"/>
      <w:r>
        <w:rPr>
          <w:rFonts w:hint="eastAsia" w:ascii="黑体" w:eastAsia="黑体"/>
          <w:sz w:val="32"/>
          <w:szCs w:val="32"/>
        </w:rPr>
        <w:t>附件</w:t>
      </w:r>
      <w:r>
        <w:rPr>
          <w:rFonts w:ascii="黑体" w:eastAsia="黑体"/>
          <w:sz w:val="32"/>
          <w:szCs w:val="32"/>
        </w:rPr>
        <w:t>3</w:t>
      </w:r>
    </w:p>
    <w:p>
      <w:pPr>
        <w:adjustRightInd w:val="0"/>
        <w:snapToGrid w:val="0"/>
        <w:spacing w:line="360" w:lineRule="auto"/>
        <w:jc w:val="center"/>
        <w:rPr>
          <w:rFonts w:ascii="华文中宋" w:hAnsi="华文中宋" w:eastAsia="华文中宋"/>
          <w:sz w:val="44"/>
          <w:szCs w:val="44"/>
        </w:rPr>
      </w:pPr>
      <w:r>
        <w:rPr>
          <w:rFonts w:hint="eastAsia" w:ascii="华文中宋" w:hAnsi="华文中宋" w:eastAsia="华文中宋"/>
          <w:sz w:val="44"/>
          <w:szCs w:val="44"/>
        </w:rPr>
        <w:t>相关</w:t>
      </w:r>
      <w:r>
        <w:rPr>
          <w:rFonts w:ascii="华文中宋" w:hAnsi="华文中宋" w:eastAsia="华文中宋"/>
          <w:sz w:val="44"/>
          <w:szCs w:val="44"/>
        </w:rPr>
        <w:t>支撑材料要求</w:t>
      </w:r>
    </w:p>
    <w:p>
      <w:pPr>
        <w:autoSpaceDE w:val="0"/>
        <w:autoSpaceDN w:val="0"/>
        <w:adjustRightInd w:val="0"/>
        <w:spacing w:line="600" w:lineRule="exact"/>
        <w:ind w:firstLine="640" w:firstLineChars="200"/>
        <w:rPr>
          <w:rFonts w:ascii="仿宋_GB2312" w:eastAsia="仿宋_GB2312"/>
          <w:sz w:val="32"/>
          <w:szCs w:val="30"/>
        </w:rPr>
      </w:pPr>
      <w:r>
        <w:rPr>
          <w:rFonts w:hint="eastAsia" w:ascii="仿宋_GB2312" w:eastAsia="仿宋_GB2312"/>
          <w:sz w:val="32"/>
          <w:szCs w:val="30"/>
        </w:rPr>
        <w:t>相关支撑材料包括数据报表、图件图表、文件资料等，由各省(自治区、直辖市)人民政府组织相关部门提供，并统筹、核实。报送的纸质版相关支撑材料应与电子版保持一致，</w:t>
      </w:r>
      <w:r>
        <w:rPr>
          <w:rFonts w:ascii="仿宋_GB2312" w:eastAsia="仿宋_GB2312"/>
          <w:sz w:val="32"/>
          <w:szCs w:val="30"/>
        </w:rPr>
        <w:t>电子版</w:t>
      </w:r>
      <w:r>
        <w:rPr>
          <w:rFonts w:hint="eastAsia" w:ascii="仿宋_GB2312" w:eastAsia="仿宋_GB2312"/>
          <w:sz w:val="32"/>
          <w:szCs w:val="30"/>
        </w:rPr>
        <w:t>通过全国水土保持规划实施情况信息管理系统填报。支撑材料统计时间截至2019年12月31日。</w:t>
      </w:r>
    </w:p>
    <w:p>
      <w:pPr>
        <w:spacing w:line="600" w:lineRule="exact"/>
        <w:ind w:firstLine="640" w:firstLineChars="200"/>
        <w:rPr>
          <w:rFonts w:ascii="黑体" w:hAnsi="黑体" w:eastAsia="黑体"/>
          <w:bCs/>
          <w:sz w:val="32"/>
          <w:szCs w:val="30"/>
        </w:rPr>
      </w:pPr>
      <w:r>
        <w:rPr>
          <w:rFonts w:hint="eastAsia" w:ascii="黑体" w:hAnsi="黑体" w:eastAsia="黑体"/>
          <w:bCs/>
          <w:sz w:val="32"/>
          <w:szCs w:val="30"/>
        </w:rPr>
        <w:t>一、综合治理</w:t>
      </w:r>
    </w:p>
    <w:p>
      <w:pPr>
        <w:autoSpaceDE w:val="0"/>
        <w:autoSpaceDN w:val="0"/>
        <w:adjustRightInd w:val="0"/>
        <w:spacing w:line="600" w:lineRule="exact"/>
        <w:ind w:firstLine="640" w:firstLineChars="200"/>
        <w:rPr>
          <w:rFonts w:ascii="仿宋_GB2312" w:eastAsia="仿宋_GB2312"/>
          <w:sz w:val="32"/>
          <w:szCs w:val="30"/>
        </w:rPr>
      </w:pPr>
      <w:r>
        <w:rPr>
          <w:rFonts w:hint="eastAsia" w:ascii="仿宋_GB2312" w:eastAsia="仿宋_GB2312"/>
          <w:sz w:val="32"/>
          <w:szCs w:val="30"/>
        </w:rPr>
        <w:t>年度水土流失治理基础数据按照附表1完整</w:t>
      </w:r>
      <w:r>
        <w:rPr>
          <w:rFonts w:ascii="仿宋_GB2312" w:eastAsia="仿宋_GB2312"/>
          <w:sz w:val="32"/>
          <w:szCs w:val="30"/>
        </w:rPr>
        <w:t>填报</w:t>
      </w:r>
      <w:r>
        <w:rPr>
          <w:rFonts w:hint="eastAsia" w:ascii="仿宋_GB2312" w:eastAsia="仿宋_GB2312"/>
          <w:sz w:val="32"/>
          <w:szCs w:val="30"/>
        </w:rPr>
        <w:t>。</w:t>
      </w:r>
    </w:p>
    <w:p>
      <w:pPr>
        <w:autoSpaceDE w:val="0"/>
        <w:autoSpaceDN w:val="0"/>
        <w:adjustRightInd w:val="0"/>
        <w:spacing w:line="600" w:lineRule="exact"/>
        <w:ind w:firstLine="640" w:firstLineChars="200"/>
        <w:rPr>
          <w:rFonts w:ascii="仿宋_GB2312" w:eastAsia="仿宋_GB2312"/>
          <w:sz w:val="32"/>
          <w:szCs w:val="30"/>
        </w:rPr>
      </w:pPr>
      <w:r>
        <w:rPr>
          <w:rFonts w:hint="eastAsia" w:ascii="仿宋_GB2312" w:eastAsia="仿宋_GB2312"/>
          <w:sz w:val="32"/>
          <w:szCs w:val="30"/>
        </w:rPr>
        <w:t>提供国家水土保持重点工程实施区域群众满意度调查结果表，样表见附表</w:t>
      </w:r>
      <w:r>
        <w:rPr>
          <w:rFonts w:ascii="仿宋_GB2312" w:eastAsia="仿宋_GB2312"/>
          <w:sz w:val="32"/>
          <w:szCs w:val="30"/>
        </w:rPr>
        <w:t>2</w:t>
      </w:r>
      <w:r>
        <w:rPr>
          <w:rFonts w:hint="eastAsia" w:ascii="仿宋_GB2312" w:eastAsia="仿宋_GB2312"/>
          <w:sz w:val="32"/>
          <w:szCs w:val="30"/>
        </w:rPr>
        <w:t>，每类国家水土保持重点工程项目调查表不少于10份，每个调查表均需被调查人签字确认。</w:t>
      </w:r>
    </w:p>
    <w:p>
      <w:pPr>
        <w:autoSpaceDE w:val="0"/>
        <w:autoSpaceDN w:val="0"/>
        <w:adjustRightInd w:val="0"/>
        <w:spacing w:line="600" w:lineRule="exact"/>
        <w:ind w:firstLine="643" w:firstLineChars="200"/>
        <w:rPr>
          <w:rFonts w:ascii="黑体" w:hAnsi="黑体" w:eastAsia="黑体"/>
          <w:b/>
          <w:sz w:val="32"/>
          <w:szCs w:val="30"/>
        </w:rPr>
      </w:pPr>
      <w:r>
        <w:rPr>
          <w:rFonts w:hint="eastAsia" w:ascii="黑体" w:hAnsi="黑体" w:eastAsia="黑体"/>
          <w:b/>
          <w:sz w:val="32"/>
          <w:szCs w:val="30"/>
        </w:rPr>
        <w:t>二</w:t>
      </w:r>
      <w:r>
        <w:rPr>
          <w:rFonts w:ascii="黑体" w:hAnsi="黑体" w:eastAsia="黑体"/>
          <w:sz w:val="32"/>
          <w:szCs w:val="30"/>
        </w:rPr>
        <w:t>、综合监管</w:t>
      </w:r>
    </w:p>
    <w:p>
      <w:pPr>
        <w:autoSpaceDE w:val="0"/>
        <w:autoSpaceDN w:val="0"/>
        <w:adjustRightInd w:val="0"/>
        <w:spacing w:line="600" w:lineRule="exact"/>
        <w:ind w:firstLine="640" w:firstLineChars="200"/>
        <w:rPr>
          <w:rFonts w:ascii="仿宋_GB2312" w:eastAsia="仿宋_GB2312"/>
          <w:sz w:val="32"/>
          <w:szCs w:val="30"/>
        </w:rPr>
      </w:pPr>
      <w:r>
        <w:rPr>
          <w:rFonts w:hint="eastAsia" w:ascii="仿宋_GB2312" w:eastAsia="仿宋_GB2312"/>
          <w:sz w:val="32"/>
          <w:szCs w:val="30"/>
        </w:rPr>
        <w:t>提供省级人民政府对市县级人民政府的水土保持目标责任考核制度文件和实施考核的必要支撑材料。</w:t>
      </w:r>
    </w:p>
    <w:p>
      <w:pPr>
        <w:autoSpaceDE w:val="0"/>
        <w:autoSpaceDN w:val="0"/>
        <w:adjustRightInd w:val="0"/>
        <w:spacing w:line="600" w:lineRule="exact"/>
        <w:ind w:firstLine="640" w:firstLineChars="200"/>
        <w:rPr>
          <w:rFonts w:ascii="黑体" w:hAnsi="黑体" w:eastAsia="黑体"/>
          <w:sz w:val="32"/>
          <w:szCs w:val="30"/>
        </w:rPr>
      </w:pPr>
      <w:r>
        <w:rPr>
          <w:rFonts w:hint="eastAsia" w:ascii="黑体" w:hAnsi="黑体" w:eastAsia="黑体"/>
          <w:sz w:val="32"/>
          <w:szCs w:val="30"/>
        </w:rPr>
        <w:t>三</w:t>
      </w:r>
      <w:r>
        <w:rPr>
          <w:rFonts w:ascii="黑体" w:hAnsi="黑体" w:eastAsia="黑体"/>
          <w:sz w:val="32"/>
          <w:szCs w:val="30"/>
        </w:rPr>
        <w:t>、加分项</w:t>
      </w:r>
    </w:p>
    <w:p>
      <w:pPr>
        <w:autoSpaceDE w:val="0"/>
        <w:autoSpaceDN w:val="0"/>
        <w:adjustRightInd w:val="0"/>
        <w:spacing w:line="600" w:lineRule="exact"/>
        <w:ind w:firstLine="640" w:firstLineChars="200"/>
        <w:rPr>
          <w:rFonts w:ascii="仿宋_GB2312" w:eastAsia="仿宋_GB2312"/>
          <w:sz w:val="32"/>
          <w:szCs w:val="30"/>
        </w:rPr>
      </w:pPr>
      <w:r>
        <w:rPr>
          <w:rFonts w:hint="eastAsia" w:ascii="仿宋_GB2312" w:eastAsia="仿宋_GB2312"/>
          <w:sz w:val="32"/>
          <w:szCs w:val="30"/>
        </w:rPr>
        <w:t>提供年度省本级水土保持投入、水土保持补偿费用于水土保持工作的相关支撑材料。</w:t>
      </w:r>
    </w:p>
    <w:p>
      <w:pPr>
        <w:autoSpaceDE w:val="0"/>
        <w:autoSpaceDN w:val="0"/>
        <w:adjustRightInd w:val="0"/>
        <w:spacing w:line="600" w:lineRule="exact"/>
        <w:ind w:firstLine="640" w:firstLineChars="200"/>
        <w:rPr>
          <w:rFonts w:ascii="仿宋_GB2312" w:eastAsia="仿宋_GB2312"/>
          <w:sz w:val="32"/>
          <w:szCs w:val="30"/>
        </w:rPr>
      </w:pPr>
      <w:r>
        <w:rPr>
          <w:rFonts w:hint="eastAsia" w:ascii="仿宋_GB2312" w:eastAsia="仿宋_GB2312"/>
          <w:sz w:val="32"/>
          <w:szCs w:val="30"/>
        </w:rPr>
        <w:t>提供省级</w:t>
      </w:r>
      <w:r>
        <w:rPr>
          <w:rFonts w:ascii="仿宋_GB2312" w:eastAsia="仿宋_GB2312"/>
          <w:sz w:val="32"/>
          <w:szCs w:val="30"/>
        </w:rPr>
        <w:t>创新水土保持工作</w:t>
      </w:r>
      <w:r>
        <w:rPr>
          <w:rFonts w:hint="eastAsia" w:ascii="仿宋_GB2312" w:eastAsia="仿宋_GB2312"/>
          <w:sz w:val="32"/>
          <w:szCs w:val="30"/>
        </w:rPr>
        <w:t>机制</w:t>
      </w:r>
      <w:r>
        <w:rPr>
          <w:rFonts w:ascii="仿宋_GB2312" w:eastAsia="仿宋_GB2312"/>
          <w:sz w:val="32"/>
          <w:szCs w:val="30"/>
        </w:rPr>
        <w:t>的相关</w:t>
      </w:r>
      <w:r>
        <w:rPr>
          <w:rFonts w:hint="eastAsia" w:ascii="仿宋_GB2312" w:eastAsia="仿宋_GB2312"/>
          <w:sz w:val="32"/>
          <w:szCs w:val="30"/>
        </w:rPr>
        <w:t>政策文件。</w:t>
      </w:r>
    </w:p>
    <w:p>
      <w:pPr>
        <w:autoSpaceDE w:val="0"/>
        <w:autoSpaceDN w:val="0"/>
        <w:adjustRightInd w:val="0"/>
        <w:spacing w:line="600" w:lineRule="exact"/>
        <w:ind w:firstLine="640" w:firstLineChars="200"/>
        <w:rPr>
          <w:rFonts w:ascii="仿宋_GB2312" w:eastAsia="仿宋_GB2312"/>
          <w:sz w:val="32"/>
          <w:szCs w:val="30"/>
        </w:rPr>
      </w:pPr>
      <w:r>
        <w:rPr>
          <w:rFonts w:hint="eastAsia" w:ascii="仿宋_GB2312" w:eastAsia="仿宋_GB2312"/>
          <w:sz w:val="32"/>
          <w:szCs w:val="30"/>
        </w:rPr>
        <w:t>提供年度生态清洁小流域通过验收的相关支撑材料。</w:t>
      </w:r>
    </w:p>
    <w:p/>
    <w:p>
      <w:pPr>
        <w:snapToGrid w:val="0"/>
        <w:spacing w:line="360" w:lineRule="auto"/>
        <w:ind w:firstLine="640" w:firstLineChars="200"/>
        <w:rPr>
          <w:rFonts w:ascii="仿宋" w:hAnsi="仿宋" w:eastAsia="仿宋"/>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outlineLvl w:val="0"/>
      </w:pPr>
      <w:r>
        <w:rPr>
          <w:rFonts w:hint="eastAsia"/>
        </w:rPr>
        <w:t>表1</w:t>
      </w:r>
      <w:r>
        <w:t>-1</w:t>
      </w:r>
      <w:r>
        <w:rPr>
          <w:rFonts w:hint="eastAsia"/>
        </w:rPr>
        <w:t xml:space="preserve">  </w:t>
      </w:r>
      <w:r>
        <w:rPr>
          <w:rFonts w:hint="eastAsia"/>
          <w:u w:val="single"/>
        </w:rPr>
        <w:t xml:space="preserve">           </w:t>
      </w:r>
      <w:r>
        <w:rPr>
          <w:rFonts w:hint="eastAsia"/>
        </w:rPr>
        <w:t>省（自治区、直辖市）2019年度全国水土保持规划实施水土</w:t>
      </w:r>
      <w:r>
        <w:t>流失</w:t>
      </w:r>
      <w:r>
        <w:rPr>
          <w:rFonts w:hint="eastAsia"/>
        </w:rPr>
        <w:t xml:space="preserve">治理总体情况表  </w:t>
      </w:r>
    </w:p>
    <w:tbl>
      <w:tblPr>
        <w:tblStyle w:val="8"/>
        <w:tblW w:w="13928"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920"/>
        <w:gridCol w:w="2284"/>
        <w:gridCol w:w="2641"/>
        <w:gridCol w:w="2284"/>
        <w:gridCol w:w="1936"/>
        <w:gridCol w:w="1582"/>
        <w:gridCol w:w="128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920" w:type="dxa"/>
            <w:vMerge w:val="restart"/>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行政区</w:t>
            </w:r>
          </w:p>
        </w:tc>
        <w:tc>
          <w:tcPr>
            <w:tcW w:w="2284" w:type="dxa"/>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年度水土流失治理面积</w:t>
            </w:r>
          </w:p>
        </w:tc>
        <w:tc>
          <w:tcPr>
            <w:tcW w:w="2641" w:type="dxa"/>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国家水土保持重点工程水土流失治理面积</w:t>
            </w:r>
          </w:p>
        </w:tc>
        <w:tc>
          <w:tcPr>
            <w:tcW w:w="2284"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r>
              <w:rPr>
                <w:rFonts w:ascii="宋体" w:hAnsi="宋体" w:eastAsia="宋体" w:cs="宋体"/>
                <w:kern w:val="0"/>
                <w:sz w:val="18"/>
                <w:szCs w:val="18"/>
              </w:rPr>
              <w:t>水土保持措施新增</w:t>
            </w:r>
            <w:r>
              <w:rPr>
                <w:rFonts w:hint="eastAsia" w:ascii="宋体" w:hAnsi="宋体" w:eastAsia="宋体" w:cs="宋体"/>
                <w:kern w:val="0"/>
                <w:sz w:val="18"/>
                <w:szCs w:val="18"/>
              </w:rPr>
              <w:t>减少土壤流失量</w:t>
            </w:r>
          </w:p>
        </w:tc>
        <w:tc>
          <w:tcPr>
            <w:tcW w:w="1936"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水土保持措施增产粮食</w:t>
            </w:r>
          </w:p>
        </w:tc>
        <w:tc>
          <w:tcPr>
            <w:tcW w:w="1582"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水土保持措施增加收入</w:t>
            </w:r>
          </w:p>
        </w:tc>
        <w:tc>
          <w:tcPr>
            <w:tcW w:w="1281"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贫困地区受益人口</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920" w:type="dxa"/>
            <w:vMerge w:val="continue"/>
            <w:vAlign w:val="center"/>
          </w:tcPr>
          <w:p>
            <w:pPr>
              <w:widowControl/>
              <w:spacing w:line="240" w:lineRule="exact"/>
              <w:jc w:val="center"/>
              <w:rPr>
                <w:rFonts w:ascii="宋体" w:hAnsi="宋体" w:eastAsia="宋体" w:cs="宋体"/>
                <w:kern w:val="0"/>
                <w:sz w:val="18"/>
                <w:szCs w:val="18"/>
              </w:rPr>
            </w:pPr>
          </w:p>
        </w:tc>
        <w:tc>
          <w:tcPr>
            <w:tcW w:w="2284" w:type="dxa"/>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km</w:t>
            </w:r>
            <w:r>
              <w:rPr>
                <w:rFonts w:hint="eastAsia" w:ascii="宋体" w:hAnsi="宋体" w:eastAsia="宋体" w:cs="宋体"/>
                <w:kern w:val="0"/>
                <w:sz w:val="18"/>
                <w:szCs w:val="18"/>
                <w:vertAlign w:val="superscript"/>
              </w:rPr>
              <w:t>2</w:t>
            </w:r>
          </w:p>
        </w:tc>
        <w:tc>
          <w:tcPr>
            <w:tcW w:w="2641" w:type="dxa"/>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km</w:t>
            </w:r>
            <w:r>
              <w:rPr>
                <w:rFonts w:hint="eastAsia" w:ascii="宋体" w:hAnsi="宋体" w:eastAsia="宋体" w:cs="宋体"/>
                <w:kern w:val="0"/>
                <w:sz w:val="18"/>
                <w:szCs w:val="18"/>
                <w:vertAlign w:val="superscript"/>
              </w:rPr>
              <w:t>2</w:t>
            </w:r>
          </w:p>
        </w:tc>
        <w:tc>
          <w:tcPr>
            <w:tcW w:w="2284"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万吨</w:t>
            </w:r>
          </w:p>
        </w:tc>
        <w:tc>
          <w:tcPr>
            <w:tcW w:w="1936"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kg</w:t>
            </w:r>
          </w:p>
        </w:tc>
        <w:tc>
          <w:tcPr>
            <w:tcW w:w="1582"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元</w:t>
            </w:r>
          </w:p>
        </w:tc>
        <w:tc>
          <w:tcPr>
            <w:tcW w:w="1281"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920" w:type="dxa"/>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列次</w:t>
            </w:r>
          </w:p>
        </w:tc>
        <w:tc>
          <w:tcPr>
            <w:tcW w:w="2284" w:type="dxa"/>
            <w:shd w:val="clear" w:color="auto" w:fill="auto"/>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w:t>
            </w:r>
          </w:p>
        </w:tc>
        <w:tc>
          <w:tcPr>
            <w:tcW w:w="2641" w:type="dxa"/>
            <w:shd w:val="clear" w:color="auto" w:fill="auto"/>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2</w:t>
            </w:r>
          </w:p>
        </w:tc>
        <w:tc>
          <w:tcPr>
            <w:tcW w:w="2284" w:type="dxa"/>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3</w:t>
            </w:r>
          </w:p>
        </w:tc>
        <w:tc>
          <w:tcPr>
            <w:tcW w:w="1936"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582"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81" w:type="dxa"/>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920" w:type="dxa"/>
            <w:shd w:val="clear" w:color="auto" w:fill="auto"/>
            <w:vAlign w:val="center"/>
          </w:tcPr>
          <w:p>
            <w:pPr>
              <w:jc w:val="center"/>
            </w:pPr>
            <w:r>
              <w:rPr>
                <w:rFonts w:hint="eastAsia" w:ascii="宋体" w:hAnsi="宋体" w:eastAsia="宋体" w:cs="宋体"/>
                <w:kern w:val="0"/>
                <w:sz w:val="18"/>
                <w:szCs w:val="18"/>
              </w:rPr>
              <w:t>…</w:t>
            </w:r>
          </w:p>
        </w:tc>
        <w:tc>
          <w:tcPr>
            <w:tcW w:w="2284" w:type="dxa"/>
            <w:shd w:val="clear" w:color="auto" w:fill="auto"/>
            <w:vAlign w:val="center"/>
          </w:tcPr>
          <w:p>
            <w:pPr>
              <w:widowControl/>
              <w:spacing w:line="240" w:lineRule="exact"/>
              <w:jc w:val="center"/>
              <w:rPr>
                <w:rFonts w:ascii="宋体" w:hAnsi="宋体" w:eastAsia="宋体" w:cs="宋体"/>
                <w:kern w:val="0"/>
                <w:sz w:val="18"/>
                <w:szCs w:val="18"/>
              </w:rPr>
            </w:pPr>
          </w:p>
        </w:tc>
        <w:tc>
          <w:tcPr>
            <w:tcW w:w="2641" w:type="dxa"/>
            <w:shd w:val="clear" w:color="auto" w:fill="auto"/>
            <w:vAlign w:val="center"/>
          </w:tcPr>
          <w:p>
            <w:pPr>
              <w:widowControl/>
              <w:spacing w:line="240" w:lineRule="exact"/>
              <w:jc w:val="center"/>
              <w:rPr>
                <w:rFonts w:ascii="宋体" w:hAnsi="宋体" w:eastAsia="宋体" w:cs="宋体"/>
                <w:kern w:val="0"/>
                <w:sz w:val="18"/>
                <w:szCs w:val="18"/>
              </w:rPr>
            </w:pPr>
          </w:p>
        </w:tc>
        <w:tc>
          <w:tcPr>
            <w:tcW w:w="2284" w:type="dxa"/>
            <w:vAlign w:val="center"/>
          </w:tcPr>
          <w:p>
            <w:pPr>
              <w:widowControl/>
              <w:spacing w:line="240" w:lineRule="exact"/>
              <w:jc w:val="center"/>
              <w:rPr>
                <w:rFonts w:ascii="宋体" w:hAnsi="宋体" w:eastAsia="宋体" w:cs="宋体"/>
                <w:kern w:val="0"/>
                <w:sz w:val="18"/>
                <w:szCs w:val="18"/>
              </w:rPr>
            </w:pPr>
          </w:p>
        </w:tc>
        <w:tc>
          <w:tcPr>
            <w:tcW w:w="1936" w:type="dxa"/>
            <w:vAlign w:val="center"/>
          </w:tcPr>
          <w:p>
            <w:pPr>
              <w:widowControl/>
              <w:spacing w:line="240" w:lineRule="exact"/>
              <w:jc w:val="center"/>
              <w:rPr>
                <w:rFonts w:ascii="宋体" w:hAnsi="宋体" w:eastAsia="宋体" w:cs="宋体"/>
                <w:kern w:val="0"/>
                <w:sz w:val="18"/>
                <w:szCs w:val="18"/>
              </w:rPr>
            </w:pPr>
          </w:p>
        </w:tc>
        <w:tc>
          <w:tcPr>
            <w:tcW w:w="1582" w:type="dxa"/>
            <w:vAlign w:val="center"/>
          </w:tcPr>
          <w:p>
            <w:pPr>
              <w:widowControl/>
              <w:spacing w:line="240" w:lineRule="exact"/>
              <w:jc w:val="center"/>
              <w:rPr>
                <w:rFonts w:ascii="宋体" w:hAnsi="宋体" w:eastAsia="宋体" w:cs="宋体"/>
                <w:kern w:val="0"/>
                <w:sz w:val="18"/>
                <w:szCs w:val="18"/>
              </w:rPr>
            </w:pPr>
          </w:p>
        </w:tc>
        <w:tc>
          <w:tcPr>
            <w:tcW w:w="1281" w:type="dxa"/>
            <w:vAlign w:val="center"/>
          </w:tcPr>
          <w:p>
            <w:pPr>
              <w:widowControl/>
              <w:spacing w:line="240" w:lineRule="exact"/>
              <w:jc w:val="center"/>
              <w:rPr>
                <w:rFonts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920" w:type="dxa"/>
            <w:shd w:val="clear" w:color="auto" w:fill="auto"/>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2284" w:type="dxa"/>
            <w:shd w:val="clear" w:color="auto" w:fill="auto"/>
            <w:vAlign w:val="center"/>
          </w:tcPr>
          <w:p>
            <w:pPr>
              <w:widowControl/>
              <w:spacing w:line="240" w:lineRule="exact"/>
              <w:jc w:val="center"/>
              <w:rPr>
                <w:rFonts w:ascii="宋体" w:hAnsi="宋体" w:eastAsia="宋体" w:cs="宋体"/>
                <w:kern w:val="0"/>
                <w:sz w:val="18"/>
                <w:szCs w:val="18"/>
              </w:rPr>
            </w:pPr>
          </w:p>
        </w:tc>
        <w:tc>
          <w:tcPr>
            <w:tcW w:w="2641" w:type="dxa"/>
            <w:shd w:val="clear" w:color="auto" w:fill="auto"/>
            <w:vAlign w:val="center"/>
          </w:tcPr>
          <w:p>
            <w:pPr>
              <w:widowControl/>
              <w:spacing w:line="240" w:lineRule="exact"/>
              <w:jc w:val="center"/>
              <w:rPr>
                <w:rFonts w:ascii="宋体" w:hAnsi="宋体" w:eastAsia="宋体" w:cs="宋体"/>
                <w:kern w:val="0"/>
                <w:sz w:val="18"/>
                <w:szCs w:val="18"/>
              </w:rPr>
            </w:pPr>
          </w:p>
        </w:tc>
        <w:tc>
          <w:tcPr>
            <w:tcW w:w="2284" w:type="dxa"/>
            <w:vAlign w:val="center"/>
          </w:tcPr>
          <w:p>
            <w:pPr>
              <w:widowControl/>
              <w:spacing w:line="240" w:lineRule="exact"/>
              <w:jc w:val="center"/>
              <w:rPr>
                <w:rFonts w:ascii="宋体" w:hAnsi="宋体" w:eastAsia="宋体" w:cs="宋体"/>
                <w:kern w:val="0"/>
                <w:sz w:val="18"/>
                <w:szCs w:val="18"/>
              </w:rPr>
            </w:pPr>
          </w:p>
        </w:tc>
        <w:tc>
          <w:tcPr>
            <w:tcW w:w="1936" w:type="dxa"/>
            <w:vAlign w:val="center"/>
          </w:tcPr>
          <w:p>
            <w:pPr>
              <w:widowControl/>
              <w:spacing w:line="240" w:lineRule="exact"/>
              <w:jc w:val="center"/>
              <w:rPr>
                <w:rFonts w:ascii="宋体" w:hAnsi="宋体" w:eastAsia="宋体" w:cs="宋体"/>
                <w:kern w:val="0"/>
                <w:sz w:val="18"/>
                <w:szCs w:val="18"/>
              </w:rPr>
            </w:pPr>
          </w:p>
        </w:tc>
        <w:tc>
          <w:tcPr>
            <w:tcW w:w="1582" w:type="dxa"/>
            <w:vAlign w:val="center"/>
          </w:tcPr>
          <w:p>
            <w:pPr>
              <w:widowControl/>
              <w:spacing w:line="240" w:lineRule="exact"/>
              <w:jc w:val="center"/>
              <w:rPr>
                <w:rFonts w:ascii="宋体" w:hAnsi="宋体" w:eastAsia="宋体" w:cs="宋体"/>
                <w:kern w:val="0"/>
                <w:sz w:val="18"/>
                <w:szCs w:val="18"/>
              </w:rPr>
            </w:pPr>
          </w:p>
        </w:tc>
        <w:tc>
          <w:tcPr>
            <w:tcW w:w="1281" w:type="dxa"/>
            <w:vAlign w:val="center"/>
          </w:tcPr>
          <w:p>
            <w:pPr>
              <w:widowControl/>
              <w:spacing w:line="240" w:lineRule="exact"/>
              <w:jc w:val="center"/>
              <w:rPr>
                <w:rFonts w:ascii="宋体" w:hAnsi="宋体" w:eastAsia="宋体" w:cs="宋体"/>
                <w:kern w:val="0"/>
                <w:sz w:val="18"/>
                <w:szCs w:val="18"/>
              </w:rPr>
            </w:pPr>
          </w:p>
        </w:tc>
      </w:tr>
    </w:tbl>
    <w:p>
      <w:pPr>
        <w:rPr>
          <w:sz w:val="18"/>
          <w:szCs w:val="18"/>
        </w:rPr>
      </w:pPr>
      <w:r>
        <w:rPr>
          <w:rFonts w:hint="eastAsia"/>
          <w:sz w:val="18"/>
          <w:szCs w:val="18"/>
        </w:rPr>
        <w:t>填表</w:t>
      </w:r>
      <w:r>
        <w:rPr>
          <w:sz w:val="18"/>
          <w:szCs w:val="18"/>
        </w:rPr>
        <w:t>：</w:t>
      </w:r>
      <w:r>
        <w:rPr>
          <w:rFonts w:hint="eastAsia"/>
          <w:sz w:val="18"/>
          <w:szCs w:val="18"/>
        </w:rPr>
        <w:t xml:space="preserve">                               校核</w:t>
      </w:r>
      <w:r>
        <w:rPr>
          <w:sz w:val="18"/>
          <w:szCs w:val="18"/>
        </w:rPr>
        <w:t>：</w:t>
      </w:r>
      <w:r>
        <w:rPr>
          <w:rFonts w:hint="eastAsia"/>
          <w:sz w:val="18"/>
          <w:szCs w:val="18"/>
        </w:rPr>
        <w:t xml:space="preserve"> </w:t>
      </w:r>
      <w:r>
        <w:rPr>
          <w:sz w:val="18"/>
          <w:szCs w:val="18"/>
        </w:rPr>
        <w:t xml:space="preserve">                   </w:t>
      </w:r>
      <w:r>
        <w:rPr>
          <w:rFonts w:hint="eastAsia"/>
          <w:sz w:val="18"/>
          <w:szCs w:val="18"/>
        </w:rPr>
        <w:t>审核</w:t>
      </w:r>
      <w:r>
        <w:rPr>
          <w:sz w:val="18"/>
          <w:szCs w:val="18"/>
        </w:rPr>
        <w:t>：</w:t>
      </w:r>
    </w:p>
    <w:p>
      <w:pPr>
        <w:rPr>
          <w:sz w:val="18"/>
          <w:szCs w:val="18"/>
        </w:rPr>
      </w:pPr>
      <w:r>
        <w:rPr>
          <w:rFonts w:hint="eastAsia"/>
          <w:sz w:val="18"/>
          <w:szCs w:val="18"/>
        </w:rPr>
        <w:t>注：1.减少土壤流失量指年度实施的水土保持措施减少的土壤流失量，依据《水土保持综合治理效益计算方法》（GB/T 15774-2008）和水土流失动态监测得出的水土保持措施效益定额进行计算。</w:t>
      </w:r>
    </w:p>
    <w:p>
      <w:pPr>
        <w:ind w:firstLine="360" w:firstLineChars="200"/>
        <w:rPr>
          <w:sz w:val="18"/>
          <w:szCs w:val="18"/>
        </w:rPr>
      </w:pPr>
      <w:r>
        <w:rPr>
          <w:rFonts w:hint="eastAsia"/>
          <w:sz w:val="18"/>
          <w:szCs w:val="18"/>
        </w:rPr>
        <w:t>2.水土保持措施增产粮食是指实施水土保持措施土地上生产的粮食与未实施水土保持措施土地上生产的粮食的增产量</w:t>
      </w:r>
      <w:r>
        <w:rPr>
          <w:sz w:val="18"/>
          <w:szCs w:val="18"/>
        </w:rPr>
        <w:t>，</w:t>
      </w:r>
      <w:r>
        <w:rPr>
          <w:rFonts w:hint="eastAsia"/>
          <w:sz w:val="18"/>
          <w:szCs w:val="18"/>
        </w:rPr>
        <w:t>依据《水土保持综合治理效益计算方法》（GB/T 15774-2008）和水土流失动态监测得出的水土保持措施效益定额进行计算。</w:t>
      </w:r>
    </w:p>
    <w:p>
      <w:pPr>
        <w:ind w:firstLine="360" w:firstLineChars="200"/>
        <w:rPr>
          <w:sz w:val="18"/>
          <w:szCs w:val="18"/>
        </w:rPr>
      </w:pPr>
      <w:r>
        <w:rPr>
          <w:rFonts w:hint="eastAsia"/>
          <w:sz w:val="18"/>
          <w:szCs w:val="18"/>
        </w:rPr>
        <w:t>3.水土保持措施增加收入是指实施水土保持措施土地上产出的经济效益与未实施水土保持措施土地上产出的经济效益的增加值，依据《水土保持综合治理效益计算方法》（GB/T 15774-2008）和水土流失动态监测得出的水土保持措施效益定额进行计算。</w:t>
      </w:r>
    </w:p>
    <w:p>
      <w:pPr>
        <w:ind w:firstLine="360" w:firstLineChars="200"/>
        <w:rPr>
          <w:sz w:val="18"/>
          <w:szCs w:val="18"/>
        </w:rPr>
      </w:pPr>
      <w:r>
        <w:rPr>
          <w:rFonts w:hint="eastAsia"/>
          <w:sz w:val="18"/>
          <w:szCs w:val="18"/>
        </w:rPr>
        <w:t>4.贫困地区受益人口是指实施水土保持项目的贫困地区受益的人口。</w:t>
      </w:r>
    </w:p>
    <w:p>
      <w:pPr>
        <w:ind w:firstLine="360" w:firstLineChars="200"/>
        <w:rPr>
          <w:sz w:val="18"/>
          <w:szCs w:val="18"/>
        </w:rPr>
      </w:pPr>
      <w:r>
        <w:rPr>
          <w:rFonts w:hint="eastAsia"/>
          <w:sz w:val="18"/>
          <w:szCs w:val="18"/>
        </w:rPr>
        <w:t>5.表中列出</w:t>
      </w:r>
      <w:r>
        <w:rPr>
          <w:sz w:val="18"/>
          <w:szCs w:val="18"/>
        </w:rPr>
        <w:t>全省（</w:t>
      </w:r>
      <w:r>
        <w:rPr>
          <w:rFonts w:hint="eastAsia"/>
          <w:sz w:val="18"/>
          <w:szCs w:val="18"/>
        </w:rPr>
        <w:t>自治区、直辖市</w:t>
      </w:r>
      <w:r>
        <w:rPr>
          <w:sz w:val="18"/>
          <w:szCs w:val="18"/>
        </w:rPr>
        <w:t>）</w:t>
      </w:r>
      <w:r>
        <w:rPr>
          <w:rFonts w:hint="eastAsia"/>
          <w:sz w:val="18"/>
          <w:szCs w:val="18"/>
        </w:rPr>
        <w:t>合计数</w:t>
      </w:r>
      <w:r>
        <w:rPr>
          <w:sz w:val="18"/>
          <w:szCs w:val="18"/>
        </w:rPr>
        <w:t>，其中</w:t>
      </w:r>
      <w:r>
        <w:rPr>
          <w:rFonts w:hint="eastAsia"/>
          <w:sz w:val="18"/>
          <w:szCs w:val="18"/>
        </w:rPr>
        <w:t>列1和</w:t>
      </w:r>
      <w:r>
        <w:rPr>
          <w:sz w:val="18"/>
          <w:szCs w:val="18"/>
        </w:rPr>
        <w:t>列</w:t>
      </w:r>
      <w:r>
        <w:rPr>
          <w:rFonts w:hint="eastAsia"/>
          <w:sz w:val="18"/>
          <w:szCs w:val="18"/>
        </w:rPr>
        <w:t>2数据</w:t>
      </w:r>
      <w:r>
        <w:rPr>
          <w:rFonts w:hint="eastAsia" w:ascii="宋体" w:hAnsi="宋体" w:eastAsia="宋体" w:cs="宋体"/>
          <w:kern w:val="0"/>
          <w:sz w:val="18"/>
          <w:szCs w:val="18"/>
        </w:rPr>
        <w:t>以</w:t>
      </w:r>
      <w:r>
        <w:rPr>
          <w:rFonts w:ascii="宋体" w:hAnsi="宋体" w:eastAsia="宋体" w:cs="宋体"/>
          <w:kern w:val="0"/>
          <w:sz w:val="18"/>
          <w:szCs w:val="18"/>
        </w:rPr>
        <w:t>县级行政区为单位填写。</w:t>
      </w:r>
    </w:p>
    <w:p>
      <w:pPr>
        <w:ind w:firstLine="360" w:firstLineChars="200"/>
        <w:rPr>
          <w:sz w:val="18"/>
          <w:szCs w:val="18"/>
        </w:rPr>
        <w:sectPr>
          <w:pgSz w:w="16838" w:h="11906" w:orient="landscape"/>
          <w:pgMar w:top="1800" w:right="1440" w:bottom="1800" w:left="1440" w:header="851" w:footer="992" w:gutter="0"/>
          <w:cols w:space="425" w:num="1"/>
          <w:docGrid w:type="lines" w:linePitch="312" w:charSpace="0"/>
        </w:sectPr>
      </w:pPr>
    </w:p>
    <w:p>
      <w:pPr>
        <w:outlineLvl w:val="0"/>
      </w:pPr>
      <w:r>
        <w:rPr>
          <w:rFonts w:hint="eastAsia"/>
        </w:rPr>
        <w:t>表</w:t>
      </w:r>
      <w:r>
        <w:t>1-2</w:t>
      </w:r>
      <w:r>
        <w:rPr>
          <w:rFonts w:hint="eastAsia"/>
        </w:rPr>
        <w:t xml:space="preserve">  </w:t>
      </w:r>
      <w:r>
        <w:rPr>
          <w:rFonts w:hint="eastAsia"/>
          <w:u w:val="single"/>
        </w:rPr>
        <w:t xml:space="preserve">           </w:t>
      </w:r>
      <w:r>
        <w:rPr>
          <w:rFonts w:hint="eastAsia"/>
        </w:rPr>
        <w:t>省（自治区、直辖市）2019年度水土流失治理面积统计表</w:t>
      </w:r>
    </w:p>
    <w:tbl>
      <w:tblPr>
        <w:tblStyle w:val="8"/>
        <w:tblW w:w="14174"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79"/>
        <w:gridCol w:w="1480"/>
        <w:gridCol w:w="1505"/>
        <w:gridCol w:w="1476"/>
        <w:gridCol w:w="1637"/>
        <w:gridCol w:w="1636"/>
        <w:gridCol w:w="1751"/>
        <w:gridCol w:w="1751"/>
        <w:gridCol w:w="145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2959" w:type="dxa"/>
            <w:gridSpan w:val="2"/>
            <w:vMerge w:val="restart"/>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行政区及部门</w:t>
            </w:r>
          </w:p>
        </w:tc>
        <w:tc>
          <w:tcPr>
            <w:tcW w:w="1505"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年度水土流失治理面积</w:t>
            </w:r>
          </w:p>
        </w:tc>
        <w:tc>
          <w:tcPr>
            <w:tcW w:w="1476"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梯田</w:t>
            </w:r>
          </w:p>
        </w:tc>
        <w:tc>
          <w:tcPr>
            <w:tcW w:w="1637" w:type="dxa"/>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水土保持林</w:t>
            </w:r>
          </w:p>
        </w:tc>
        <w:tc>
          <w:tcPr>
            <w:tcW w:w="1636"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经济林</w:t>
            </w:r>
          </w:p>
        </w:tc>
        <w:tc>
          <w:tcPr>
            <w:tcW w:w="1751" w:type="dxa"/>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种草</w:t>
            </w:r>
          </w:p>
        </w:tc>
        <w:tc>
          <w:tcPr>
            <w:tcW w:w="1751"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封禁治理</w:t>
            </w:r>
          </w:p>
        </w:tc>
        <w:tc>
          <w:tcPr>
            <w:tcW w:w="1459"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其他措施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2959" w:type="dxa"/>
            <w:gridSpan w:val="2"/>
            <w:vMerge w:val="continue"/>
            <w:shd w:val="clear" w:color="auto" w:fill="auto"/>
            <w:vAlign w:val="center"/>
          </w:tcPr>
          <w:p>
            <w:pPr>
              <w:widowControl/>
              <w:spacing w:line="240" w:lineRule="exact"/>
              <w:jc w:val="center"/>
              <w:rPr>
                <w:rFonts w:cs="宋体" w:asciiTheme="minorEastAsia" w:hAnsiTheme="minorEastAsia"/>
                <w:kern w:val="0"/>
                <w:sz w:val="18"/>
                <w:szCs w:val="18"/>
              </w:rPr>
            </w:pPr>
          </w:p>
        </w:tc>
        <w:tc>
          <w:tcPr>
            <w:tcW w:w="1505" w:type="dxa"/>
            <w:shd w:val="clear" w:color="auto" w:fill="auto"/>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km</w:t>
            </w:r>
            <w:r>
              <w:rPr>
                <w:rFonts w:cs="宋体" w:asciiTheme="minorEastAsia" w:hAnsiTheme="minorEastAsia"/>
                <w:kern w:val="0"/>
                <w:sz w:val="18"/>
                <w:szCs w:val="18"/>
                <w:vertAlign w:val="superscript"/>
              </w:rPr>
              <w:t>2</w:t>
            </w:r>
          </w:p>
        </w:tc>
        <w:tc>
          <w:tcPr>
            <w:tcW w:w="1476" w:type="dxa"/>
            <w:shd w:val="clear" w:color="auto" w:fill="auto"/>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hm</w:t>
            </w:r>
            <w:r>
              <w:rPr>
                <w:rFonts w:cs="宋体" w:asciiTheme="minorEastAsia" w:hAnsiTheme="minorEastAsia"/>
                <w:kern w:val="0"/>
                <w:sz w:val="18"/>
                <w:szCs w:val="18"/>
                <w:vertAlign w:val="superscript"/>
              </w:rPr>
              <w:t>2</w:t>
            </w:r>
          </w:p>
        </w:tc>
        <w:tc>
          <w:tcPr>
            <w:tcW w:w="1637" w:type="dxa"/>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hm</w:t>
            </w:r>
            <w:r>
              <w:rPr>
                <w:rFonts w:cs="宋体" w:asciiTheme="minorEastAsia" w:hAnsiTheme="minorEastAsia"/>
                <w:kern w:val="0"/>
                <w:sz w:val="18"/>
                <w:szCs w:val="18"/>
                <w:vertAlign w:val="superscript"/>
              </w:rPr>
              <w:t>2</w:t>
            </w:r>
          </w:p>
        </w:tc>
        <w:tc>
          <w:tcPr>
            <w:tcW w:w="1636" w:type="dxa"/>
            <w:shd w:val="clear" w:color="auto" w:fill="auto"/>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hm</w:t>
            </w:r>
            <w:r>
              <w:rPr>
                <w:rFonts w:cs="宋体" w:asciiTheme="minorEastAsia" w:hAnsiTheme="minorEastAsia"/>
                <w:kern w:val="0"/>
                <w:sz w:val="18"/>
                <w:szCs w:val="18"/>
                <w:vertAlign w:val="superscript"/>
              </w:rPr>
              <w:t>2</w:t>
            </w:r>
          </w:p>
        </w:tc>
        <w:tc>
          <w:tcPr>
            <w:tcW w:w="1751" w:type="dxa"/>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hm</w:t>
            </w:r>
            <w:r>
              <w:rPr>
                <w:rFonts w:cs="宋体" w:asciiTheme="minorEastAsia" w:hAnsiTheme="minorEastAsia"/>
                <w:kern w:val="0"/>
                <w:sz w:val="18"/>
                <w:szCs w:val="18"/>
                <w:vertAlign w:val="superscript"/>
              </w:rPr>
              <w:t>2</w:t>
            </w:r>
          </w:p>
        </w:tc>
        <w:tc>
          <w:tcPr>
            <w:tcW w:w="1751" w:type="dxa"/>
            <w:shd w:val="clear" w:color="auto" w:fill="auto"/>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hm</w:t>
            </w:r>
            <w:r>
              <w:rPr>
                <w:rFonts w:cs="宋体" w:asciiTheme="minorEastAsia" w:hAnsiTheme="minorEastAsia"/>
                <w:kern w:val="0"/>
                <w:sz w:val="18"/>
                <w:szCs w:val="18"/>
                <w:vertAlign w:val="superscript"/>
              </w:rPr>
              <w:t>2</w:t>
            </w:r>
          </w:p>
        </w:tc>
        <w:tc>
          <w:tcPr>
            <w:tcW w:w="1459" w:type="dxa"/>
            <w:shd w:val="clear" w:color="auto" w:fill="auto"/>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hm</w:t>
            </w:r>
            <w:r>
              <w:rPr>
                <w:rFonts w:cs="宋体" w:asciiTheme="minorEastAsia" w:hAnsiTheme="minorEastAsia"/>
                <w:kern w:val="0"/>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2959" w:type="dxa"/>
            <w:gridSpan w:val="2"/>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列次</w:t>
            </w:r>
          </w:p>
        </w:tc>
        <w:tc>
          <w:tcPr>
            <w:tcW w:w="1505" w:type="dxa"/>
            <w:shd w:val="clear" w:color="auto" w:fill="auto"/>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1</w:t>
            </w:r>
          </w:p>
        </w:tc>
        <w:tc>
          <w:tcPr>
            <w:tcW w:w="1476" w:type="dxa"/>
            <w:shd w:val="clear" w:color="auto" w:fill="auto"/>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2</w:t>
            </w:r>
          </w:p>
        </w:tc>
        <w:tc>
          <w:tcPr>
            <w:tcW w:w="1637" w:type="dxa"/>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3</w:t>
            </w:r>
          </w:p>
        </w:tc>
        <w:tc>
          <w:tcPr>
            <w:tcW w:w="1636" w:type="dxa"/>
            <w:shd w:val="clear" w:color="auto" w:fill="auto"/>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4</w:t>
            </w:r>
          </w:p>
        </w:tc>
        <w:tc>
          <w:tcPr>
            <w:tcW w:w="1751" w:type="dxa"/>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5</w:t>
            </w:r>
          </w:p>
        </w:tc>
        <w:tc>
          <w:tcPr>
            <w:tcW w:w="1751" w:type="dxa"/>
            <w:shd w:val="clear" w:color="auto" w:fill="auto"/>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6</w:t>
            </w:r>
          </w:p>
        </w:tc>
        <w:tc>
          <w:tcPr>
            <w:tcW w:w="1459" w:type="dxa"/>
            <w:shd w:val="clear" w:color="auto" w:fill="auto"/>
            <w:vAlign w:val="center"/>
          </w:tcPr>
          <w:p>
            <w:pPr>
              <w:widowControl/>
              <w:spacing w:line="240" w:lineRule="exact"/>
              <w:jc w:val="center"/>
              <w:rPr>
                <w:rFonts w:cs="宋体" w:asciiTheme="minorEastAsia" w:hAnsiTheme="minorEastAsia"/>
                <w:kern w:val="0"/>
                <w:sz w:val="18"/>
                <w:szCs w:val="18"/>
              </w:rPr>
            </w:pPr>
            <w:r>
              <w:rPr>
                <w:rFonts w:cs="宋体" w:asciiTheme="minorEastAsia" w:hAnsiTheme="minorEastAsia"/>
                <w:kern w:val="0"/>
                <w:sz w:val="18"/>
                <w:szCs w:val="18"/>
              </w:rPr>
              <w:t>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2959" w:type="dxa"/>
            <w:gridSpan w:val="2"/>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全省（区、市）</w:t>
            </w:r>
          </w:p>
        </w:tc>
        <w:tc>
          <w:tcPr>
            <w:tcW w:w="1505" w:type="dxa"/>
            <w:shd w:val="clear" w:color="auto" w:fill="auto"/>
            <w:vAlign w:val="center"/>
          </w:tcPr>
          <w:p>
            <w:pPr>
              <w:widowControl/>
              <w:spacing w:line="240" w:lineRule="exact"/>
              <w:jc w:val="center"/>
              <w:rPr>
                <w:rFonts w:cs="宋体" w:asciiTheme="minorEastAsia" w:hAnsiTheme="minorEastAsia"/>
                <w:kern w:val="0"/>
                <w:sz w:val="18"/>
                <w:szCs w:val="18"/>
              </w:rPr>
            </w:pPr>
          </w:p>
        </w:tc>
        <w:tc>
          <w:tcPr>
            <w:tcW w:w="1476" w:type="dxa"/>
            <w:shd w:val="clear" w:color="auto" w:fill="auto"/>
            <w:vAlign w:val="center"/>
          </w:tcPr>
          <w:p>
            <w:pPr>
              <w:widowControl/>
              <w:spacing w:line="240" w:lineRule="exact"/>
              <w:jc w:val="center"/>
              <w:rPr>
                <w:rFonts w:cs="宋体" w:asciiTheme="minorEastAsia" w:hAnsiTheme="minorEastAsia"/>
                <w:kern w:val="0"/>
                <w:sz w:val="18"/>
                <w:szCs w:val="18"/>
              </w:rPr>
            </w:pPr>
          </w:p>
        </w:tc>
        <w:tc>
          <w:tcPr>
            <w:tcW w:w="1637" w:type="dxa"/>
            <w:vAlign w:val="center"/>
          </w:tcPr>
          <w:p>
            <w:pPr>
              <w:widowControl/>
              <w:spacing w:line="240" w:lineRule="exact"/>
              <w:jc w:val="center"/>
              <w:rPr>
                <w:rFonts w:cs="宋体" w:asciiTheme="minorEastAsia" w:hAnsiTheme="minorEastAsia"/>
                <w:kern w:val="0"/>
                <w:sz w:val="18"/>
                <w:szCs w:val="18"/>
              </w:rPr>
            </w:pPr>
          </w:p>
        </w:tc>
        <w:tc>
          <w:tcPr>
            <w:tcW w:w="1636" w:type="dxa"/>
            <w:shd w:val="clear" w:color="auto" w:fill="auto"/>
            <w:vAlign w:val="center"/>
          </w:tcPr>
          <w:p>
            <w:pPr>
              <w:widowControl/>
              <w:spacing w:line="240" w:lineRule="exact"/>
              <w:jc w:val="center"/>
              <w:rPr>
                <w:rFonts w:cs="宋体" w:asciiTheme="minorEastAsia" w:hAnsiTheme="minorEastAsia"/>
                <w:kern w:val="0"/>
                <w:sz w:val="18"/>
                <w:szCs w:val="18"/>
              </w:rPr>
            </w:pPr>
          </w:p>
        </w:tc>
        <w:tc>
          <w:tcPr>
            <w:tcW w:w="1751" w:type="dxa"/>
            <w:vAlign w:val="center"/>
          </w:tcPr>
          <w:p>
            <w:pPr>
              <w:widowControl/>
              <w:spacing w:line="240" w:lineRule="exact"/>
              <w:jc w:val="center"/>
              <w:rPr>
                <w:rFonts w:cs="宋体" w:asciiTheme="minorEastAsia" w:hAnsiTheme="minorEastAsia"/>
                <w:kern w:val="0"/>
                <w:sz w:val="18"/>
                <w:szCs w:val="18"/>
              </w:rPr>
            </w:pPr>
          </w:p>
        </w:tc>
        <w:tc>
          <w:tcPr>
            <w:tcW w:w="1751" w:type="dxa"/>
            <w:shd w:val="clear" w:color="auto" w:fill="auto"/>
            <w:vAlign w:val="center"/>
          </w:tcPr>
          <w:p>
            <w:pPr>
              <w:widowControl/>
              <w:spacing w:line="240" w:lineRule="exact"/>
              <w:jc w:val="center"/>
              <w:rPr>
                <w:rFonts w:cs="宋体" w:asciiTheme="minorEastAsia" w:hAnsiTheme="minorEastAsia"/>
                <w:kern w:val="0"/>
                <w:sz w:val="18"/>
                <w:szCs w:val="18"/>
              </w:rPr>
            </w:pPr>
          </w:p>
        </w:tc>
        <w:tc>
          <w:tcPr>
            <w:tcW w:w="1459" w:type="dxa"/>
            <w:shd w:val="clear" w:color="auto" w:fill="auto"/>
            <w:vAlign w:val="center"/>
          </w:tcPr>
          <w:p>
            <w:pPr>
              <w:widowControl/>
              <w:spacing w:line="240" w:lineRule="exact"/>
              <w:jc w:val="center"/>
              <w:rPr>
                <w:rFonts w:cs="宋体" w:asciiTheme="minorEastAsia" w:hAnsiTheme="minorEastAsia"/>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479" w:type="dxa"/>
            <w:vMerge w:val="restart"/>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按投资渠道</w:t>
            </w:r>
            <w:r>
              <w:rPr>
                <w:rFonts w:cs="宋体" w:asciiTheme="minorEastAsia" w:hAnsiTheme="minorEastAsia"/>
                <w:kern w:val="0"/>
                <w:sz w:val="18"/>
                <w:szCs w:val="18"/>
              </w:rPr>
              <w:t>分</w:t>
            </w:r>
          </w:p>
        </w:tc>
        <w:tc>
          <w:tcPr>
            <w:tcW w:w="1480"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水利部</w:t>
            </w:r>
          </w:p>
        </w:tc>
        <w:tc>
          <w:tcPr>
            <w:tcW w:w="1505" w:type="dxa"/>
            <w:shd w:val="clear" w:color="auto" w:fill="auto"/>
            <w:vAlign w:val="center"/>
          </w:tcPr>
          <w:p>
            <w:pPr>
              <w:widowControl/>
              <w:spacing w:line="240" w:lineRule="exact"/>
              <w:jc w:val="center"/>
              <w:rPr>
                <w:rFonts w:cs="宋体" w:asciiTheme="minorEastAsia" w:hAnsiTheme="minorEastAsia"/>
                <w:kern w:val="0"/>
                <w:sz w:val="18"/>
                <w:szCs w:val="18"/>
              </w:rPr>
            </w:pPr>
          </w:p>
        </w:tc>
        <w:tc>
          <w:tcPr>
            <w:tcW w:w="1476"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637" w:type="dxa"/>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636"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751" w:type="dxa"/>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751"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459"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479" w:type="dxa"/>
            <w:vMerge w:val="continue"/>
            <w:vAlign w:val="center"/>
          </w:tcPr>
          <w:p>
            <w:pPr>
              <w:widowControl/>
              <w:spacing w:line="240" w:lineRule="exact"/>
              <w:jc w:val="center"/>
              <w:rPr>
                <w:rFonts w:cs="宋体" w:asciiTheme="minorEastAsia" w:hAnsiTheme="minorEastAsia"/>
                <w:kern w:val="0"/>
                <w:sz w:val="18"/>
                <w:szCs w:val="18"/>
              </w:rPr>
            </w:pPr>
          </w:p>
        </w:tc>
        <w:tc>
          <w:tcPr>
            <w:tcW w:w="1480"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国家相关</w:t>
            </w:r>
            <w:r>
              <w:rPr>
                <w:rFonts w:cs="宋体" w:asciiTheme="minorEastAsia" w:hAnsiTheme="minorEastAsia"/>
                <w:kern w:val="0"/>
                <w:sz w:val="18"/>
                <w:szCs w:val="18"/>
              </w:rPr>
              <w:t>部委</w:t>
            </w:r>
          </w:p>
        </w:tc>
        <w:tc>
          <w:tcPr>
            <w:tcW w:w="1505" w:type="dxa"/>
            <w:shd w:val="clear" w:color="auto" w:fill="auto"/>
            <w:vAlign w:val="center"/>
          </w:tcPr>
          <w:p>
            <w:pPr>
              <w:widowControl/>
              <w:spacing w:line="240" w:lineRule="exact"/>
              <w:jc w:val="center"/>
              <w:rPr>
                <w:rFonts w:cs="宋体" w:asciiTheme="minorEastAsia" w:hAnsiTheme="minorEastAsia"/>
                <w:kern w:val="0"/>
                <w:sz w:val="18"/>
                <w:szCs w:val="18"/>
              </w:rPr>
            </w:pPr>
          </w:p>
        </w:tc>
        <w:tc>
          <w:tcPr>
            <w:tcW w:w="1476"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637" w:type="dxa"/>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636"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751" w:type="dxa"/>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751"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459"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479" w:type="dxa"/>
            <w:vMerge w:val="continue"/>
            <w:vAlign w:val="center"/>
          </w:tcPr>
          <w:p>
            <w:pPr>
              <w:widowControl/>
              <w:spacing w:line="240" w:lineRule="exact"/>
              <w:jc w:val="center"/>
              <w:rPr>
                <w:rFonts w:cs="宋体" w:asciiTheme="minorEastAsia" w:hAnsiTheme="minorEastAsia"/>
                <w:kern w:val="0"/>
                <w:sz w:val="18"/>
                <w:szCs w:val="18"/>
              </w:rPr>
            </w:pPr>
          </w:p>
        </w:tc>
        <w:tc>
          <w:tcPr>
            <w:tcW w:w="1480"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地方各级</w:t>
            </w:r>
            <w:r>
              <w:rPr>
                <w:rFonts w:cs="宋体" w:asciiTheme="minorEastAsia" w:hAnsiTheme="minorEastAsia"/>
                <w:kern w:val="0"/>
                <w:sz w:val="18"/>
                <w:szCs w:val="18"/>
              </w:rPr>
              <w:t>政府</w:t>
            </w:r>
          </w:p>
        </w:tc>
        <w:tc>
          <w:tcPr>
            <w:tcW w:w="1505" w:type="dxa"/>
            <w:shd w:val="clear" w:color="auto" w:fill="auto"/>
            <w:vAlign w:val="center"/>
          </w:tcPr>
          <w:p>
            <w:pPr>
              <w:widowControl/>
              <w:spacing w:line="240" w:lineRule="exact"/>
              <w:jc w:val="center"/>
              <w:rPr>
                <w:rFonts w:cs="宋体" w:asciiTheme="minorEastAsia" w:hAnsiTheme="minorEastAsia"/>
                <w:kern w:val="0"/>
                <w:sz w:val="18"/>
                <w:szCs w:val="18"/>
              </w:rPr>
            </w:pPr>
          </w:p>
        </w:tc>
        <w:tc>
          <w:tcPr>
            <w:tcW w:w="1476"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637" w:type="dxa"/>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636"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751" w:type="dxa"/>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751"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459"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479" w:type="dxa"/>
            <w:vMerge w:val="continue"/>
            <w:vAlign w:val="center"/>
          </w:tcPr>
          <w:p>
            <w:pPr>
              <w:widowControl/>
              <w:spacing w:line="240" w:lineRule="exact"/>
              <w:jc w:val="center"/>
              <w:rPr>
                <w:rFonts w:cs="宋体" w:asciiTheme="minorEastAsia" w:hAnsiTheme="minorEastAsia"/>
                <w:kern w:val="0"/>
                <w:sz w:val="18"/>
                <w:szCs w:val="18"/>
              </w:rPr>
            </w:pPr>
          </w:p>
        </w:tc>
        <w:tc>
          <w:tcPr>
            <w:tcW w:w="1480"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社会</w:t>
            </w:r>
            <w:r>
              <w:rPr>
                <w:rFonts w:cs="宋体" w:asciiTheme="minorEastAsia" w:hAnsiTheme="minorEastAsia"/>
                <w:kern w:val="0"/>
                <w:sz w:val="18"/>
                <w:szCs w:val="18"/>
              </w:rPr>
              <w:t>力量</w:t>
            </w:r>
          </w:p>
        </w:tc>
        <w:tc>
          <w:tcPr>
            <w:tcW w:w="1505" w:type="dxa"/>
            <w:shd w:val="clear" w:color="auto" w:fill="auto"/>
            <w:vAlign w:val="center"/>
          </w:tcPr>
          <w:p>
            <w:pPr>
              <w:widowControl/>
              <w:spacing w:line="240" w:lineRule="exact"/>
              <w:jc w:val="center"/>
              <w:rPr>
                <w:rFonts w:cs="宋体" w:asciiTheme="minorEastAsia" w:hAnsiTheme="minorEastAsia"/>
                <w:kern w:val="0"/>
                <w:sz w:val="18"/>
                <w:szCs w:val="18"/>
              </w:rPr>
            </w:pPr>
          </w:p>
        </w:tc>
        <w:tc>
          <w:tcPr>
            <w:tcW w:w="1476"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637" w:type="dxa"/>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636"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751" w:type="dxa"/>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751"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c>
          <w:tcPr>
            <w:tcW w:w="1459" w:type="dxa"/>
            <w:shd w:val="clear" w:color="auto" w:fill="auto"/>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kern w:val="0"/>
                <w:sz w:val="18"/>
                <w:szCs w:val="18"/>
              </w:rPr>
              <w:t>-</w:t>
            </w:r>
          </w:p>
        </w:tc>
      </w:tr>
    </w:tbl>
    <w:p>
      <w:pPr>
        <w:rPr>
          <w:sz w:val="18"/>
          <w:szCs w:val="18"/>
        </w:rPr>
      </w:pPr>
      <w:r>
        <w:rPr>
          <w:rFonts w:hint="eastAsia"/>
          <w:sz w:val="18"/>
          <w:szCs w:val="18"/>
        </w:rPr>
        <w:t>填表</w:t>
      </w:r>
      <w:r>
        <w:rPr>
          <w:sz w:val="18"/>
          <w:szCs w:val="18"/>
        </w:rPr>
        <w:t>：</w:t>
      </w:r>
      <w:r>
        <w:rPr>
          <w:rFonts w:hint="eastAsia"/>
          <w:sz w:val="18"/>
          <w:szCs w:val="18"/>
        </w:rPr>
        <w:t xml:space="preserve">                               校核</w:t>
      </w:r>
      <w:r>
        <w:rPr>
          <w:sz w:val="18"/>
          <w:szCs w:val="18"/>
        </w:rPr>
        <w:t>：</w:t>
      </w:r>
      <w:r>
        <w:rPr>
          <w:rFonts w:hint="eastAsia"/>
          <w:sz w:val="18"/>
          <w:szCs w:val="18"/>
        </w:rPr>
        <w:t xml:space="preserve"> </w:t>
      </w:r>
      <w:r>
        <w:rPr>
          <w:sz w:val="18"/>
          <w:szCs w:val="18"/>
        </w:rPr>
        <w:t xml:space="preserve">                   </w:t>
      </w:r>
      <w:r>
        <w:rPr>
          <w:rFonts w:hint="eastAsia"/>
          <w:sz w:val="18"/>
          <w:szCs w:val="18"/>
        </w:rPr>
        <w:t>审核</w:t>
      </w:r>
      <w:r>
        <w:rPr>
          <w:sz w:val="18"/>
          <w:szCs w:val="18"/>
        </w:rPr>
        <w:t>：</w:t>
      </w:r>
    </w:p>
    <w:p>
      <w:pPr>
        <w:rPr>
          <w:sz w:val="18"/>
          <w:szCs w:val="18"/>
        </w:rPr>
      </w:pPr>
      <w:r>
        <w:rPr>
          <w:rFonts w:hint="eastAsia"/>
          <w:sz w:val="18"/>
          <w:szCs w:val="18"/>
        </w:rPr>
        <w:t>注：</w:t>
      </w:r>
      <w:r>
        <w:rPr>
          <w:sz w:val="18"/>
          <w:szCs w:val="18"/>
        </w:rPr>
        <w:t>1.</w:t>
      </w:r>
      <w:r>
        <w:rPr>
          <w:rFonts w:hint="eastAsia"/>
          <w:sz w:val="18"/>
          <w:szCs w:val="18"/>
        </w:rPr>
        <w:t>水土流失治理面积指项目实施水土保持措施面积的总和，指列</w:t>
      </w:r>
      <w:r>
        <w:rPr>
          <w:sz w:val="18"/>
          <w:szCs w:val="18"/>
        </w:rPr>
        <w:t>2</w:t>
      </w:r>
      <w:r>
        <w:rPr>
          <w:rFonts w:hint="eastAsia"/>
          <w:sz w:val="18"/>
          <w:szCs w:val="18"/>
        </w:rPr>
        <w:t>+</w:t>
      </w:r>
      <w:r>
        <w:rPr>
          <w:sz w:val="18"/>
          <w:szCs w:val="18"/>
        </w:rPr>
        <w:t>3</w:t>
      </w:r>
      <w:r>
        <w:rPr>
          <w:rFonts w:hint="eastAsia"/>
          <w:sz w:val="18"/>
          <w:szCs w:val="18"/>
        </w:rPr>
        <w:t>+</w:t>
      </w:r>
      <w:r>
        <w:rPr>
          <w:sz w:val="18"/>
          <w:szCs w:val="18"/>
        </w:rPr>
        <w:t>4</w:t>
      </w:r>
      <w:r>
        <w:rPr>
          <w:rFonts w:hint="eastAsia"/>
          <w:sz w:val="18"/>
          <w:szCs w:val="18"/>
        </w:rPr>
        <w:t>+</w:t>
      </w:r>
      <w:r>
        <w:rPr>
          <w:sz w:val="18"/>
          <w:szCs w:val="18"/>
        </w:rPr>
        <w:t>5</w:t>
      </w:r>
      <w:r>
        <w:rPr>
          <w:rFonts w:hint="eastAsia"/>
          <w:sz w:val="18"/>
          <w:szCs w:val="18"/>
        </w:rPr>
        <w:t>+</w:t>
      </w:r>
      <w:r>
        <w:rPr>
          <w:sz w:val="18"/>
          <w:szCs w:val="18"/>
        </w:rPr>
        <w:t>6</w:t>
      </w:r>
      <w:r>
        <w:rPr>
          <w:rFonts w:hint="eastAsia"/>
          <w:sz w:val="18"/>
          <w:szCs w:val="18"/>
        </w:rPr>
        <w:t>+</w:t>
      </w:r>
      <w:r>
        <w:rPr>
          <w:sz w:val="18"/>
          <w:szCs w:val="18"/>
        </w:rPr>
        <w:t>7</w:t>
      </w:r>
      <w:r>
        <w:rPr>
          <w:rFonts w:hint="eastAsia"/>
          <w:sz w:val="18"/>
          <w:szCs w:val="18"/>
        </w:rPr>
        <w:t>。</w:t>
      </w:r>
    </w:p>
    <w:p>
      <w:pPr>
        <w:ind w:firstLine="360" w:firstLineChars="200"/>
        <w:rPr>
          <w:sz w:val="18"/>
          <w:szCs w:val="18"/>
        </w:rPr>
      </w:pPr>
      <w:r>
        <w:rPr>
          <w:sz w:val="18"/>
          <w:szCs w:val="18"/>
        </w:rPr>
        <w:t>2.</w:t>
      </w:r>
      <w:r>
        <w:rPr>
          <w:rFonts w:hint="eastAsia"/>
          <w:sz w:val="18"/>
          <w:szCs w:val="18"/>
        </w:rPr>
        <w:t>其他措施</w:t>
      </w:r>
      <w:r>
        <w:rPr>
          <w:sz w:val="18"/>
          <w:szCs w:val="18"/>
        </w:rPr>
        <w:t>主要包括保土耕作、地埂植物带、改垄等措施</w:t>
      </w:r>
      <w:r>
        <w:rPr>
          <w:rFonts w:hint="eastAsia"/>
          <w:sz w:val="18"/>
          <w:szCs w:val="18"/>
        </w:rPr>
        <w:t>。</w:t>
      </w:r>
    </w:p>
    <w:p>
      <w:pPr>
        <w:ind w:firstLine="360" w:firstLineChars="200"/>
        <w:rPr>
          <w:sz w:val="18"/>
          <w:szCs w:val="18"/>
        </w:rPr>
      </w:pPr>
      <w:r>
        <w:rPr>
          <w:rFonts w:hint="eastAsia"/>
          <w:sz w:val="18"/>
          <w:szCs w:val="18"/>
        </w:rPr>
        <w:t>3</w:t>
      </w:r>
      <w:r>
        <w:rPr>
          <w:sz w:val="18"/>
          <w:szCs w:val="18"/>
        </w:rPr>
        <w:t>.</w:t>
      </w:r>
      <w:r>
        <w:rPr>
          <w:rFonts w:hint="eastAsia"/>
          <w:sz w:val="18"/>
          <w:szCs w:val="18"/>
        </w:rPr>
        <w:t>此表以省（自治区、直辖市）为单位填报。</w:t>
      </w:r>
    </w:p>
    <w:p>
      <w:pPr>
        <w:ind w:firstLine="360" w:firstLineChars="200"/>
        <w:rPr>
          <w:sz w:val="18"/>
          <w:szCs w:val="18"/>
        </w:rPr>
      </w:pPr>
    </w:p>
    <w:p>
      <w:pPr>
        <w:ind w:firstLine="360" w:firstLineChars="200"/>
        <w:rPr>
          <w:sz w:val="18"/>
          <w:szCs w:val="18"/>
        </w:rPr>
      </w:pPr>
    </w:p>
    <w:p>
      <w:pPr>
        <w:rPr>
          <w:sz w:val="18"/>
          <w:szCs w:val="18"/>
        </w:rPr>
      </w:pPr>
      <w:r>
        <w:rPr>
          <w:sz w:val="18"/>
          <w:szCs w:val="18"/>
        </w:rPr>
        <w:br w:type="page"/>
      </w:r>
    </w:p>
    <w:p>
      <w:pPr>
        <w:outlineLvl w:val="0"/>
      </w:pPr>
      <w:r>
        <w:rPr>
          <w:rFonts w:hint="eastAsia"/>
        </w:rPr>
        <w:t>表</w:t>
      </w:r>
      <w:r>
        <w:t>1-</w:t>
      </w:r>
      <w:r>
        <w:rPr>
          <w:rFonts w:hint="eastAsia"/>
        </w:rPr>
        <w:t xml:space="preserve">3  </w:t>
      </w:r>
      <w:r>
        <w:rPr>
          <w:rFonts w:hint="eastAsia"/>
          <w:u w:val="single"/>
        </w:rPr>
        <w:t xml:space="preserve">           </w:t>
      </w:r>
      <w:r>
        <w:rPr>
          <w:rFonts w:hint="eastAsia"/>
        </w:rPr>
        <w:t>省（自治区、直辖市）2019年度国家水土保持重点工程水土</w:t>
      </w:r>
      <w:r>
        <w:t>流失治理面积</w:t>
      </w:r>
      <w:r>
        <w:rPr>
          <w:rFonts w:hint="eastAsia"/>
        </w:rPr>
        <w:t xml:space="preserve">情况表   </w:t>
      </w:r>
    </w:p>
    <w:tbl>
      <w:tblPr>
        <w:tblStyle w:val="8"/>
        <w:tblW w:w="14174"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2470"/>
        <w:gridCol w:w="1501"/>
        <w:gridCol w:w="2186"/>
        <w:gridCol w:w="1751"/>
        <w:gridCol w:w="1579"/>
        <w:gridCol w:w="1757"/>
        <w:gridCol w:w="140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526" w:type="dxa"/>
            <w:vMerge w:val="restart"/>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行政区</w:t>
            </w:r>
          </w:p>
        </w:tc>
        <w:tc>
          <w:tcPr>
            <w:tcW w:w="24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国家水土保持重点工程</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水土流失治理面积</w:t>
            </w:r>
          </w:p>
        </w:tc>
        <w:tc>
          <w:tcPr>
            <w:tcW w:w="150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梯田</w:t>
            </w:r>
          </w:p>
        </w:tc>
        <w:tc>
          <w:tcPr>
            <w:tcW w:w="218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水土保持林</w:t>
            </w:r>
          </w:p>
        </w:tc>
        <w:tc>
          <w:tcPr>
            <w:tcW w:w="175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经济林</w:t>
            </w:r>
          </w:p>
        </w:tc>
        <w:tc>
          <w:tcPr>
            <w:tcW w:w="157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种草</w:t>
            </w:r>
          </w:p>
        </w:tc>
        <w:tc>
          <w:tcPr>
            <w:tcW w:w="175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封禁治理</w:t>
            </w:r>
          </w:p>
        </w:tc>
        <w:tc>
          <w:tcPr>
            <w:tcW w:w="14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其他措施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526" w:type="dxa"/>
            <w:vMerge w:val="continue"/>
            <w:shd w:val="clear" w:color="auto" w:fill="auto"/>
            <w:vAlign w:val="center"/>
          </w:tcPr>
          <w:p>
            <w:pPr>
              <w:widowControl/>
              <w:jc w:val="center"/>
              <w:rPr>
                <w:rFonts w:ascii="宋体" w:hAnsi="宋体" w:eastAsia="宋体" w:cs="宋体"/>
                <w:kern w:val="0"/>
                <w:sz w:val="18"/>
                <w:szCs w:val="18"/>
              </w:rPr>
            </w:pPr>
          </w:p>
        </w:tc>
        <w:tc>
          <w:tcPr>
            <w:tcW w:w="24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km</w:t>
            </w:r>
            <w:r>
              <w:rPr>
                <w:rFonts w:hint="eastAsia" w:ascii="宋体" w:hAnsi="宋体" w:eastAsia="宋体" w:cs="宋体"/>
                <w:kern w:val="0"/>
                <w:sz w:val="18"/>
                <w:szCs w:val="18"/>
                <w:vertAlign w:val="superscript"/>
              </w:rPr>
              <w:t>2</w:t>
            </w:r>
          </w:p>
        </w:tc>
        <w:tc>
          <w:tcPr>
            <w:tcW w:w="150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hm</w:t>
            </w:r>
            <w:r>
              <w:rPr>
                <w:rFonts w:hint="eastAsia" w:ascii="宋体" w:hAnsi="宋体" w:eastAsia="宋体" w:cs="宋体"/>
                <w:kern w:val="0"/>
                <w:sz w:val="18"/>
                <w:szCs w:val="18"/>
                <w:vertAlign w:val="superscript"/>
              </w:rPr>
              <w:t>2</w:t>
            </w:r>
          </w:p>
        </w:tc>
        <w:tc>
          <w:tcPr>
            <w:tcW w:w="218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hm</w:t>
            </w:r>
            <w:r>
              <w:rPr>
                <w:rFonts w:hint="eastAsia" w:ascii="宋体" w:hAnsi="宋体" w:eastAsia="宋体" w:cs="宋体"/>
                <w:kern w:val="0"/>
                <w:sz w:val="18"/>
                <w:szCs w:val="18"/>
                <w:vertAlign w:val="superscript"/>
              </w:rPr>
              <w:t>2</w:t>
            </w:r>
          </w:p>
        </w:tc>
        <w:tc>
          <w:tcPr>
            <w:tcW w:w="175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hm</w:t>
            </w:r>
            <w:r>
              <w:rPr>
                <w:rFonts w:hint="eastAsia" w:ascii="宋体" w:hAnsi="宋体" w:eastAsia="宋体" w:cs="宋体"/>
                <w:kern w:val="0"/>
                <w:sz w:val="18"/>
                <w:szCs w:val="18"/>
                <w:vertAlign w:val="superscript"/>
              </w:rPr>
              <w:t>2</w:t>
            </w:r>
          </w:p>
        </w:tc>
        <w:tc>
          <w:tcPr>
            <w:tcW w:w="157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hm</w:t>
            </w:r>
            <w:r>
              <w:rPr>
                <w:rFonts w:hint="eastAsia" w:ascii="宋体" w:hAnsi="宋体" w:eastAsia="宋体" w:cs="宋体"/>
                <w:kern w:val="0"/>
                <w:sz w:val="18"/>
                <w:szCs w:val="18"/>
                <w:vertAlign w:val="superscript"/>
              </w:rPr>
              <w:t>2</w:t>
            </w:r>
          </w:p>
        </w:tc>
        <w:tc>
          <w:tcPr>
            <w:tcW w:w="1757"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hm</w:t>
            </w:r>
            <w:r>
              <w:rPr>
                <w:rFonts w:hint="eastAsia" w:ascii="宋体" w:hAnsi="宋体" w:eastAsia="宋体" w:cs="宋体"/>
                <w:kern w:val="0"/>
                <w:sz w:val="18"/>
                <w:szCs w:val="18"/>
                <w:vertAlign w:val="superscript"/>
              </w:rPr>
              <w:t>2</w:t>
            </w:r>
          </w:p>
        </w:tc>
        <w:tc>
          <w:tcPr>
            <w:tcW w:w="1404"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hm</w:t>
            </w:r>
            <w:r>
              <w:rPr>
                <w:rFonts w:hint="eastAsia" w:ascii="宋体" w:hAnsi="宋体" w:eastAsia="宋体" w:cs="宋体"/>
                <w:kern w:val="0"/>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52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列次</w:t>
            </w:r>
          </w:p>
        </w:tc>
        <w:tc>
          <w:tcPr>
            <w:tcW w:w="247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501"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186" w:type="dxa"/>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3</w:t>
            </w:r>
          </w:p>
        </w:tc>
        <w:tc>
          <w:tcPr>
            <w:tcW w:w="1751" w:type="dxa"/>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4</w:t>
            </w:r>
          </w:p>
        </w:tc>
        <w:tc>
          <w:tcPr>
            <w:tcW w:w="1579" w:type="dxa"/>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757" w:type="dxa"/>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6</w:t>
            </w:r>
          </w:p>
        </w:tc>
        <w:tc>
          <w:tcPr>
            <w:tcW w:w="1404" w:type="dxa"/>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52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2470" w:type="dxa"/>
            <w:shd w:val="clear" w:color="auto" w:fill="auto"/>
            <w:vAlign w:val="center"/>
          </w:tcPr>
          <w:p>
            <w:pPr>
              <w:widowControl/>
              <w:jc w:val="center"/>
              <w:rPr>
                <w:rFonts w:ascii="宋体" w:hAnsi="宋体" w:eastAsia="宋体" w:cs="宋体"/>
                <w:kern w:val="0"/>
                <w:sz w:val="18"/>
                <w:szCs w:val="18"/>
              </w:rPr>
            </w:pPr>
          </w:p>
        </w:tc>
        <w:tc>
          <w:tcPr>
            <w:tcW w:w="1501" w:type="dxa"/>
            <w:shd w:val="clear" w:color="auto" w:fill="auto"/>
            <w:vAlign w:val="center"/>
          </w:tcPr>
          <w:p>
            <w:pPr>
              <w:widowControl/>
              <w:jc w:val="center"/>
              <w:rPr>
                <w:rFonts w:ascii="宋体" w:hAnsi="宋体" w:eastAsia="宋体" w:cs="宋体"/>
                <w:kern w:val="0"/>
                <w:sz w:val="18"/>
                <w:szCs w:val="18"/>
              </w:rPr>
            </w:pPr>
          </w:p>
        </w:tc>
        <w:tc>
          <w:tcPr>
            <w:tcW w:w="2186" w:type="dxa"/>
            <w:shd w:val="clear" w:color="auto" w:fill="auto"/>
            <w:vAlign w:val="center"/>
          </w:tcPr>
          <w:p>
            <w:pPr>
              <w:widowControl/>
              <w:jc w:val="center"/>
              <w:rPr>
                <w:rFonts w:ascii="宋体" w:hAnsi="宋体" w:eastAsia="宋体" w:cs="宋体"/>
                <w:kern w:val="0"/>
                <w:sz w:val="18"/>
                <w:szCs w:val="18"/>
              </w:rPr>
            </w:pPr>
          </w:p>
        </w:tc>
        <w:tc>
          <w:tcPr>
            <w:tcW w:w="1751" w:type="dxa"/>
            <w:shd w:val="clear" w:color="auto" w:fill="auto"/>
            <w:vAlign w:val="center"/>
          </w:tcPr>
          <w:p>
            <w:pPr>
              <w:widowControl/>
              <w:jc w:val="center"/>
              <w:rPr>
                <w:rFonts w:ascii="宋体" w:hAnsi="宋体" w:eastAsia="宋体" w:cs="宋体"/>
                <w:kern w:val="0"/>
                <w:sz w:val="18"/>
                <w:szCs w:val="18"/>
              </w:rPr>
            </w:pPr>
          </w:p>
        </w:tc>
        <w:tc>
          <w:tcPr>
            <w:tcW w:w="1579" w:type="dxa"/>
            <w:shd w:val="clear" w:color="auto" w:fill="auto"/>
            <w:vAlign w:val="center"/>
          </w:tcPr>
          <w:p>
            <w:pPr>
              <w:widowControl/>
              <w:jc w:val="center"/>
              <w:rPr>
                <w:rFonts w:ascii="宋体" w:hAnsi="宋体" w:eastAsia="宋体" w:cs="宋体"/>
                <w:kern w:val="0"/>
                <w:sz w:val="18"/>
                <w:szCs w:val="18"/>
              </w:rPr>
            </w:pPr>
          </w:p>
        </w:tc>
        <w:tc>
          <w:tcPr>
            <w:tcW w:w="1757" w:type="dxa"/>
            <w:shd w:val="clear" w:color="auto" w:fill="auto"/>
            <w:vAlign w:val="center"/>
          </w:tcPr>
          <w:p>
            <w:pPr>
              <w:widowControl/>
              <w:jc w:val="center"/>
              <w:rPr>
                <w:rFonts w:ascii="宋体" w:hAnsi="宋体" w:eastAsia="宋体" w:cs="宋体"/>
                <w:kern w:val="0"/>
                <w:sz w:val="18"/>
                <w:szCs w:val="18"/>
              </w:rPr>
            </w:pPr>
          </w:p>
        </w:tc>
        <w:tc>
          <w:tcPr>
            <w:tcW w:w="1404" w:type="dxa"/>
            <w:shd w:val="clear" w:color="auto" w:fill="auto"/>
            <w:vAlign w:val="center"/>
          </w:tcPr>
          <w:p>
            <w:pPr>
              <w:widowControl/>
              <w:jc w:val="center"/>
              <w:rPr>
                <w:rFonts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526"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2470" w:type="dxa"/>
            <w:shd w:val="clear" w:color="auto" w:fill="auto"/>
            <w:vAlign w:val="center"/>
          </w:tcPr>
          <w:p>
            <w:pPr>
              <w:widowControl/>
              <w:jc w:val="center"/>
              <w:rPr>
                <w:rFonts w:ascii="宋体" w:hAnsi="宋体" w:eastAsia="宋体" w:cs="宋体"/>
                <w:kern w:val="0"/>
                <w:sz w:val="18"/>
                <w:szCs w:val="18"/>
              </w:rPr>
            </w:pPr>
          </w:p>
        </w:tc>
        <w:tc>
          <w:tcPr>
            <w:tcW w:w="1501" w:type="dxa"/>
            <w:shd w:val="clear" w:color="auto" w:fill="auto"/>
            <w:vAlign w:val="center"/>
          </w:tcPr>
          <w:p>
            <w:pPr>
              <w:widowControl/>
              <w:jc w:val="center"/>
              <w:rPr>
                <w:rFonts w:ascii="宋体" w:hAnsi="宋体" w:eastAsia="宋体" w:cs="宋体"/>
                <w:kern w:val="0"/>
                <w:sz w:val="18"/>
                <w:szCs w:val="18"/>
              </w:rPr>
            </w:pPr>
          </w:p>
        </w:tc>
        <w:tc>
          <w:tcPr>
            <w:tcW w:w="2186" w:type="dxa"/>
            <w:shd w:val="clear" w:color="auto" w:fill="auto"/>
            <w:vAlign w:val="center"/>
          </w:tcPr>
          <w:p>
            <w:pPr>
              <w:widowControl/>
              <w:jc w:val="center"/>
              <w:rPr>
                <w:rFonts w:ascii="宋体" w:hAnsi="宋体" w:eastAsia="宋体" w:cs="宋体"/>
                <w:kern w:val="0"/>
                <w:sz w:val="18"/>
                <w:szCs w:val="18"/>
              </w:rPr>
            </w:pPr>
          </w:p>
        </w:tc>
        <w:tc>
          <w:tcPr>
            <w:tcW w:w="1751" w:type="dxa"/>
            <w:shd w:val="clear" w:color="auto" w:fill="auto"/>
            <w:vAlign w:val="center"/>
          </w:tcPr>
          <w:p>
            <w:pPr>
              <w:widowControl/>
              <w:jc w:val="center"/>
              <w:rPr>
                <w:rFonts w:ascii="宋体" w:hAnsi="宋体" w:eastAsia="宋体" w:cs="宋体"/>
                <w:kern w:val="0"/>
                <w:sz w:val="18"/>
                <w:szCs w:val="18"/>
              </w:rPr>
            </w:pPr>
          </w:p>
        </w:tc>
        <w:tc>
          <w:tcPr>
            <w:tcW w:w="1579" w:type="dxa"/>
            <w:shd w:val="clear" w:color="auto" w:fill="auto"/>
            <w:vAlign w:val="center"/>
          </w:tcPr>
          <w:p>
            <w:pPr>
              <w:widowControl/>
              <w:jc w:val="center"/>
              <w:rPr>
                <w:rFonts w:ascii="宋体" w:hAnsi="宋体" w:eastAsia="宋体" w:cs="宋体"/>
                <w:kern w:val="0"/>
                <w:sz w:val="18"/>
                <w:szCs w:val="18"/>
              </w:rPr>
            </w:pPr>
          </w:p>
        </w:tc>
        <w:tc>
          <w:tcPr>
            <w:tcW w:w="1757" w:type="dxa"/>
            <w:shd w:val="clear" w:color="auto" w:fill="auto"/>
            <w:vAlign w:val="center"/>
          </w:tcPr>
          <w:p>
            <w:pPr>
              <w:widowControl/>
              <w:jc w:val="center"/>
              <w:rPr>
                <w:rFonts w:ascii="宋体" w:hAnsi="宋体" w:eastAsia="宋体" w:cs="宋体"/>
                <w:kern w:val="0"/>
                <w:sz w:val="18"/>
                <w:szCs w:val="18"/>
              </w:rPr>
            </w:pPr>
          </w:p>
        </w:tc>
        <w:tc>
          <w:tcPr>
            <w:tcW w:w="1404" w:type="dxa"/>
            <w:shd w:val="clear" w:color="auto" w:fill="auto"/>
            <w:vAlign w:val="center"/>
          </w:tcPr>
          <w:p>
            <w:pPr>
              <w:widowControl/>
              <w:jc w:val="center"/>
              <w:rPr>
                <w:rFonts w:ascii="宋体" w:hAnsi="宋体" w:eastAsia="宋体" w:cs="宋体"/>
                <w:kern w:val="0"/>
                <w:sz w:val="18"/>
                <w:szCs w:val="18"/>
              </w:rPr>
            </w:pPr>
          </w:p>
        </w:tc>
      </w:tr>
    </w:tbl>
    <w:p>
      <w:pPr>
        <w:rPr>
          <w:sz w:val="18"/>
          <w:szCs w:val="18"/>
        </w:rPr>
      </w:pPr>
      <w:r>
        <w:rPr>
          <w:rFonts w:hint="eastAsia"/>
          <w:sz w:val="18"/>
          <w:szCs w:val="18"/>
        </w:rPr>
        <w:t>填表</w:t>
      </w:r>
      <w:r>
        <w:rPr>
          <w:sz w:val="18"/>
          <w:szCs w:val="18"/>
        </w:rPr>
        <w:t>：</w:t>
      </w:r>
      <w:r>
        <w:rPr>
          <w:rFonts w:hint="eastAsia"/>
          <w:sz w:val="18"/>
          <w:szCs w:val="18"/>
        </w:rPr>
        <w:t xml:space="preserve">                               校核</w:t>
      </w:r>
      <w:r>
        <w:rPr>
          <w:sz w:val="18"/>
          <w:szCs w:val="18"/>
        </w:rPr>
        <w:t>：</w:t>
      </w:r>
      <w:r>
        <w:rPr>
          <w:rFonts w:hint="eastAsia"/>
          <w:sz w:val="18"/>
          <w:szCs w:val="18"/>
        </w:rPr>
        <w:t xml:space="preserve"> </w:t>
      </w:r>
      <w:r>
        <w:rPr>
          <w:sz w:val="18"/>
          <w:szCs w:val="18"/>
        </w:rPr>
        <w:t xml:space="preserve">                   </w:t>
      </w:r>
      <w:r>
        <w:rPr>
          <w:rFonts w:hint="eastAsia"/>
          <w:sz w:val="18"/>
          <w:szCs w:val="18"/>
        </w:rPr>
        <w:t>审核</w:t>
      </w:r>
      <w:r>
        <w:rPr>
          <w:sz w:val="18"/>
          <w:szCs w:val="18"/>
        </w:rPr>
        <w:t>：</w:t>
      </w:r>
    </w:p>
    <w:p>
      <w:pPr>
        <w:rPr>
          <w:sz w:val="18"/>
          <w:szCs w:val="18"/>
        </w:rPr>
      </w:pPr>
      <w:r>
        <w:rPr>
          <w:rFonts w:hint="eastAsia"/>
          <w:sz w:val="18"/>
          <w:szCs w:val="18"/>
        </w:rPr>
        <w:t>注：</w:t>
      </w:r>
      <w:r>
        <w:rPr>
          <w:sz w:val="18"/>
          <w:szCs w:val="18"/>
        </w:rPr>
        <w:t>1.</w:t>
      </w:r>
      <w:r>
        <w:rPr>
          <w:rFonts w:hint="eastAsia"/>
          <w:sz w:val="18"/>
          <w:szCs w:val="18"/>
        </w:rPr>
        <w:t>水土流失治理面积指项目实施水土保持措施面积的总和，指列</w:t>
      </w:r>
      <w:r>
        <w:rPr>
          <w:sz w:val="18"/>
          <w:szCs w:val="18"/>
        </w:rPr>
        <w:t>2</w:t>
      </w:r>
      <w:r>
        <w:rPr>
          <w:rFonts w:hint="eastAsia"/>
          <w:sz w:val="18"/>
          <w:szCs w:val="18"/>
        </w:rPr>
        <w:t>+</w:t>
      </w:r>
      <w:r>
        <w:rPr>
          <w:sz w:val="18"/>
          <w:szCs w:val="18"/>
        </w:rPr>
        <w:t>3</w:t>
      </w:r>
      <w:r>
        <w:rPr>
          <w:rFonts w:hint="eastAsia"/>
          <w:sz w:val="18"/>
          <w:szCs w:val="18"/>
        </w:rPr>
        <w:t>+</w:t>
      </w:r>
      <w:r>
        <w:rPr>
          <w:sz w:val="18"/>
          <w:szCs w:val="18"/>
        </w:rPr>
        <w:t>4</w:t>
      </w:r>
      <w:r>
        <w:rPr>
          <w:rFonts w:hint="eastAsia"/>
          <w:sz w:val="18"/>
          <w:szCs w:val="18"/>
        </w:rPr>
        <w:t>+</w:t>
      </w:r>
      <w:r>
        <w:rPr>
          <w:sz w:val="18"/>
          <w:szCs w:val="18"/>
        </w:rPr>
        <w:t>5</w:t>
      </w:r>
      <w:r>
        <w:rPr>
          <w:rFonts w:hint="eastAsia"/>
          <w:sz w:val="18"/>
          <w:szCs w:val="18"/>
        </w:rPr>
        <w:t>+</w:t>
      </w:r>
      <w:r>
        <w:rPr>
          <w:sz w:val="18"/>
          <w:szCs w:val="18"/>
        </w:rPr>
        <w:t>6</w:t>
      </w:r>
      <w:r>
        <w:rPr>
          <w:rFonts w:hint="eastAsia"/>
          <w:sz w:val="18"/>
          <w:szCs w:val="18"/>
        </w:rPr>
        <w:t>+</w:t>
      </w:r>
      <w:r>
        <w:rPr>
          <w:sz w:val="18"/>
          <w:szCs w:val="18"/>
        </w:rPr>
        <w:t>7</w:t>
      </w:r>
      <w:r>
        <w:rPr>
          <w:rFonts w:hint="eastAsia"/>
          <w:sz w:val="18"/>
          <w:szCs w:val="18"/>
        </w:rPr>
        <w:t>。</w:t>
      </w:r>
    </w:p>
    <w:p>
      <w:pPr>
        <w:ind w:firstLine="360" w:firstLineChars="200"/>
        <w:rPr>
          <w:sz w:val="18"/>
          <w:szCs w:val="18"/>
        </w:rPr>
      </w:pPr>
      <w:r>
        <w:rPr>
          <w:sz w:val="18"/>
          <w:szCs w:val="18"/>
        </w:rPr>
        <w:t>2.</w:t>
      </w:r>
      <w:r>
        <w:rPr>
          <w:rFonts w:hint="eastAsia"/>
          <w:sz w:val="18"/>
          <w:szCs w:val="18"/>
        </w:rPr>
        <w:t>其他措施</w:t>
      </w:r>
      <w:r>
        <w:rPr>
          <w:sz w:val="18"/>
          <w:szCs w:val="18"/>
        </w:rPr>
        <w:t>主要包括保土耕作、地埂植物带、改垄等措施</w:t>
      </w:r>
      <w:r>
        <w:rPr>
          <w:rFonts w:hint="eastAsia"/>
          <w:sz w:val="18"/>
          <w:szCs w:val="18"/>
        </w:rPr>
        <w:t>。</w:t>
      </w:r>
    </w:p>
    <w:p>
      <w:pPr>
        <w:ind w:firstLine="360" w:firstLineChars="200"/>
        <w:rPr>
          <w:sz w:val="18"/>
          <w:szCs w:val="18"/>
        </w:rPr>
      </w:pPr>
      <w:r>
        <w:rPr>
          <w:rFonts w:hint="eastAsia"/>
          <w:sz w:val="18"/>
          <w:szCs w:val="18"/>
        </w:rPr>
        <w:t>3</w:t>
      </w:r>
      <w:r>
        <w:rPr>
          <w:sz w:val="18"/>
          <w:szCs w:val="18"/>
        </w:rPr>
        <w:t>.</w:t>
      </w:r>
      <w:r>
        <w:rPr>
          <w:rFonts w:hint="eastAsia"/>
          <w:sz w:val="18"/>
          <w:szCs w:val="18"/>
        </w:rPr>
        <w:t>表中各列数据，填报</w:t>
      </w:r>
      <w:r>
        <w:rPr>
          <w:sz w:val="18"/>
          <w:szCs w:val="18"/>
        </w:rPr>
        <w:t>全省（</w:t>
      </w:r>
      <w:r>
        <w:rPr>
          <w:rFonts w:hint="eastAsia"/>
          <w:sz w:val="18"/>
          <w:szCs w:val="18"/>
        </w:rPr>
        <w:t>自治区、直辖市</w:t>
      </w:r>
      <w:r>
        <w:rPr>
          <w:sz w:val="18"/>
          <w:szCs w:val="18"/>
        </w:rPr>
        <w:t>）</w:t>
      </w:r>
      <w:r>
        <w:rPr>
          <w:rFonts w:hint="eastAsia"/>
          <w:sz w:val="18"/>
          <w:szCs w:val="18"/>
        </w:rPr>
        <w:t>合计数及</w:t>
      </w:r>
      <w:r>
        <w:rPr>
          <w:sz w:val="18"/>
          <w:szCs w:val="18"/>
        </w:rPr>
        <w:t>各县级行政区数据。</w:t>
      </w:r>
    </w:p>
    <w:p>
      <w:pPr>
        <w:ind w:firstLine="360" w:firstLineChars="200"/>
        <w:rPr>
          <w:sz w:val="18"/>
          <w:szCs w:val="18"/>
        </w:rPr>
      </w:pPr>
    </w:p>
    <w:p>
      <w:pPr>
        <w:ind w:firstLine="360" w:firstLineChars="200"/>
        <w:rPr>
          <w:sz w:val="18"/>
          <w:szCs w:val="18"/>
        </w:rPr>
        <w:sectPr>
          <w:pgSz w:w="16838" w:h="11906" w:orient="landscape"/>
          <w:pgMar w:top="1800" w:right="1440" w:bottom="1800" w:left="1440" w:header="851" w:footer="992" w:gutter="0"/>
          <w:cols w:space="425" w:num="1"/>
          <w:docGrid w:type="lines" w:linePitch="312" w:charSpace="0"/>
        </w:sectPr>
      </w:pPr>
    </w:p>
    <w:p>
      <w:pPr>
        <w:rPr>
          <w:sz w:val="18"/>
          <w:szCs w:val="18"/>
        </w:rPr>
      </w:pPr>
    </w:p>
    <w:p>
      <w:pPr>
        <w:snapToGrid w:val="0"/>
        <w:jc w:val="center"/>
        <w:rPr>
          <w:rFonts w:ascii="黑体" w:eastAsia="黑体"/>
          <w:sz w:val="28"/>
          <w:szCs w:val="28"/>
        </w:rPr>
      </w:pPr>
      <w:r>
        <w:rPr>
          <w:rFonts w:hint="eastAsia" w:ascii="黑体" w:eastAsia="黑体"/>
          <w:sz w:val="28"/>
          <w:szCs w:val="28"/>
        </w:rPr>
        <w:t>表</w:t>
      </w:r>
      <w:r>
        <w:rPr>
          <w:rFonts w:ascii="黑体" w:eastAsia="黑体"/>
          <w:sz w:val="28"/>
          <w:szCs w:val="28"/>
        </w:rPr>
        <w:t>2</w:t>
      </w:r>
      <w:r>
        <w:rPr>
          <w:rFonts w:hint="eastAsia" w:ascii="黑体" w:eastAsia="黑体"/>
          <w:sz w:val="28"/>
          <w:szCs w:val="28"/>
        </w:rPr>
        <w:t xml:space="preserve">  国家水土保持重点工程实施区域群众满意度调查表</w:t>
      </w:r>
    </w:p>
    <w:p>
      <w:pPr>
        <w:snapToGrid w:val="0"/>
        <w:jc w:val="center"/>
        <w:rPr>
          <w:rFonts w:ascii="黑体" w:eastAsia="黑体"/>
          <w:sz w:val="28"/>
          <w:szCs w:val="28"/>
        </w:rPr>
      </w:pPr>
      <w:r>
        <w:rPr>
          <w:rFonts w:hint="eastAsia" w:ascii="黑体" w:eastAsia="黑体"/>
          <w:sz w:val="28"/>
          <w:szCs w:val="28"/>
        </w:rPr>
        <w:t>（样表）</w:t>
      </w:r>
    </w:p>
    <w:p>
      <w:pPr>
        <w:snapToGrid w:val="0"/>
        <w:jc w:val="center"/>
        <w:rPr>
          <w:rFonts w:ascii="黑体" w:hAnsi="仿宋" w:eastAsia="黑体"/>
          <w:sz w:val="28"/>
          <w:szCs w:val="28"/>
        </w:rPr>
      </w:pPr>
    </w:p>
    <w:tbl>
      <w:tblPr>
        <w:tblStyle w:val="9"/>
        <w:tblW w:w="8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379"/>
        <w:gridCol w:w="1339"/>
        <w:gridCol w:w="1418"/>
        <w:gridCol w:w="155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78" w:type="dxa"/>
            <w:vMerge w:val="restart"/>
            <w:tcBorders>
              <w:top w:val="single" w:color="auto" w:sz="12" w:space="0"/>
              <w:left w:val="single" w:color="auto" w:sz="1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项目</w:t>
            </w:r>
            <w:r>
              <w:rPr>
                <w:rFonts w:eastAsia="宋体" w:cs="Times New Roman" w:asciiTheme="minorEastAsia" w:hAnsiTheme="minorEastAsia"/>
                <w:kern w:val="0"/>
                <w:sz w:val="24"/>
                <w:szCs w:val="24"/>
              </w:rPr>
              <w:t>名称</w:t>
            </w:r>
          </w:p>
        </w:tc>
        <w:tc>
          <w:tcPr>
            <w:tcW w:w="1379" w:type="dxa"/>
            <w:tcBorders>
              <w:top w:val="single" w:color="auto" w:sz="12" w:space="0"/>
              <w:left w:val="single" w:color="auto" w:sz="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项目</w:t>
            </w:r>
            <w:r>
              <w:rPr>
                <w:rFonts w:eastAsia="宋体" w:cs="Times New Roman" w:asciiTheme="minorEastAsia" w:hAnsiTheme="minorEastAsia"/>
                <w:kern w:val="0"/>
                <w:sz w:val="24"/>
                <w:szCs w:val="24"/>
              </w:rPr>
              <w:t>名称</w:t>
            </w:r>
          </w:p>
        </w:tc>
        <w:tc>
          <w:tcPr>
            <w:tcW w:w="5519" w:type="dxa"/>
            <w:gridSpan w:val="4"/>
            <w:tcBorders>
              <w:top w:val="single" w:color="auto" w:sz="12" w:space="0"/>
              <w:left w:val="single" w:color="auto" w:sz="2" w:space="0"/>
              <w:bottom w:val="single" w:color="auto" w:sz="2" w:space="0"/>
              <w:right w:val="single" w:color="auto" w:sz="12" w:space="0"/>
            </w:tcBorders>
            <w:vAlign w:val="center"/>
          </w:tcPr>
          <w:p>
            <w:pPr>
              <w:snapToGrid w:val="0"/>
              <w:jc w:val="center"/>
              <w:rPr>
                <w:rFonts w:eastAsia="宋体"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78" w:type="dxa"/>
            <w:vMerge w:val="continue"/>
            <w:tcBorders>
              <w:top w:val="single" w:color="auto" w:sz="2" w:space="0"/>
              <w:left w:val="single" w:color="auto" w:sz="1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p>
        </w:tc>
        <w:tc>
          <w:tcPr>
            <w:tcW w:w="1379" w:type="dxa"/>
            <w:tcBorders>
              <w:top w:val="single" w:color="auto" w:sz="2" w:space="0"/>
              <w:left w:val="single" w:color="auto" w:sz="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建设</w:t>
            </w:r>
            <w:r>
              <w:rPr>
                <w:rFonts w:eastAsia="宋体" w:cs="Times New Roman" w:asciiTheme="minorEastAsia" w:hAnsiTheme="minorEastAsia"/>
                <w:kern w:val="0"/>
                <w:sz w:val="24"/>
                <w:szCs w:val="24"/>
              </w:rPr>
              <w:t>地点</w:t>
            </w:r>
          </w:p>
        </w:tc>
        <w:tc>
          <w:tcPr>
            <w:tcW w:w="5519" w:type="dxa"/>
            <w:gridSpan w:val="4"/>
            <w:tcBorders>
              <w:top w:val="single" w:color="auto" w:sz="2" w:space="0"/>
              <w:left w:val="single" w:color="auto" w:sz="2" w:space="0"/>
              <w:bottom w:val="single" w:color="auto" w:sz="2" w:space="0"/>
              <w:right w:val="single" w:color="auto" w:sz="12" w:space="0"/>
            </w:tcBorders>
            <w:vAlign w:val="center"/>
          </w:tcPr>
          <w:p>
            <w:pPr>
              <w:snapToGrid w:val="0"/>
              <w:jc w:val="center"/>
              <w:rPr>
                <w:rFonts w:eastAsia="宋体"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78" w:type="dxa"/>
            <w:vMerge w:val="restart"/>
            <w:tcBorders>
              <w:top w:val="single" w:color="auto" w:sz="2" w:space="0"/>
              <w:left w:val="single" w:color="auto" w:sz="1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调查人</w:t>
            </w:r>
          </w:p>
        </w:tc>
        <w:tc>
          <w:tcPr>
            <w:tcW w:w="1379" w:type="dxa"/>
            <w:tcBorders>
              <w:top w:val="single" w:color="auto" w:sz="2" w:space="0"/>
              <w:left w:val="single" w:color="auto" w:sz="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姓名</w:t>
            </w:r>
          </w:p>
        </w:tc>
        <w:tc>
          <w:tcPr>
            <w:tcW w:w="5519" w:type="dxa"/>
            <w:gridSpan w:val="4"/>
            <w:tcBorders>
              <w:top w:val="single" w:color="auto" w:sz="2" w:space="0"/>
              <w:left w:val="single" w:color="auto" w:sz="2" w:space="0"/>
              <w:bottom w:val="single" w:color="auto" w:sz="2" w:space="0"/>
              <w:right w:val="single" w:color="auto" w:sz="12" w:space="0"/>
            </w:tcBorders>
            <w:vAlign w:val="center"/>
          </w:tcPr>
          <w:p>
            <w:pPr>
              <w:snapToGrid w:val="0"/>
              <w:jc w:val="center"/>
              <w:rPr>
                <w:rFonts w:eastAsia="宋体"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78" w:type="dxa"/>
            <w:vMerge w:val="continue"/>
            <w:tcBorders>
              <w:top w:val="single" w:color="auto" w:sz="2" w:space="0"/>
              <w:left w:val="single" w:color="auto" w:sz="1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p>
        </w:tc>
        <w:tc>
          <w:tcPr>
            <w:tcW w:w="1379" w:type="dxa"/>
            <w:tcBorders>
              <w:top w:val="single" w:color="auto" w:sz="2" w:space="0"/>
              <w:left w:val="single" w:color="auto" w:sz="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单位</w:t>
            </w:r>
          </w:p>
        </w:tc>
        <w:tc>
          <w:tcPr>
            <w:tcW w:w="5519" w:type="dxa"/>
            <w:gridSpan w:val="4"/>
            <w:tcBorders>
              <w:top w:val="single" w:color="auto" w:sz="2" w:space="0"/>
              <w:left w:val="single" w:color="auto" w:sz="2" w:space="0"/>
              <w:bottom w:val="single" w:color="auto" w:sz="2" w:space="0"/>
              <w:right w:val="single" w:color="auto" w:sz="12" w:space="0"/>
            </w:tcBorders>
            <w:vAlign w:val="center"/>
          </w:tcPr>
          <w:p>
            <w:pPr>
              <w:snapToGrid w:val="0"/>
              <w:jc w:val="center"/>
              <w:rPr>
                <w:rFonts w:eastAsia="宋体"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78" w:type="dxa"/>
            <w:vMerge w:val="restart"/>
            <w:tcBorders>
              <w:top w:val="single" w:color="auto" w:sz="2" w:space="0"/>
              <w:left w:val="single" w:color="auto" w:sz="1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被调查</w:t>
            </w:r>
            <w:r>
              <w:rPr>
                <w:rFonts w:eastAsia="宋体" w:cs="Times New Roman" w:asciiTheme="minorEastAsia" w:hAnsiTheme="minorEastAsia"/>
                <w:kern w:val="0"/>
                <w:sz w:val="24"/>
                <w:szCs w:val="24"/>
              </w:rPr>
              <w:t>人</w:t>
            </w:r>
          </w:p>
        </w:tc>
        <w:tc>
          <w:tcPr>
            <w:tcW w:w="1379" w:type="dxa"/>
            <w:tcBorders>
              <w:top w:val="single" w:color="auto" w:sz="2" w:space="0"/>
              <w:left w:val="single" w:color="auto" w:sz="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姓名</w:t>
            </w:r>
          </w:p>
        </w:tc>
        <w:tc>
          <w:tcPr>
            <w:tcW w:w="1339" w:type="dxa"/>
            <w:tcBorders>
              <w:top w:val="single" w:color="auto" w:sz="2" w:space="0"/>
              <w:left w:val="single" w:color="auto" w:sz="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p>
        </w:tc>
        <w:tc>
          <w:tcPr>
            <w:tcW w:w="1418" w:type="dxa"/>
            <w:tcBorders>
              <w:top w:val="single" w:color="auto" w:sz="2" w:space="0"/>
              <w:left w:val="single" w:color="auto" w:sz="2" w:space="0"/>
              <w:bottom w:val="single" w:color="auto" w:sz="2" w:space="0"/>
              <w:right w:val="single" w:color="auto" w:sz="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年龄</w:t>
            </w:r>
          </w:p>
        </w:tc>
        <w:tc>
          <w:tcPr>
            <w:tcW w:w="2762" w:type="dxa"/>
            <w:gridSpan w:val="2"/>
            <w:tcBorders>
              <w:top w:val="single" w:color="auto" w:sz="2" w:space="0"/>
              <w:left w:val="single" w:color="auto" w:sz="2" w:space="0"/>
              <w:bottom w:val="single" w:color="auto" w:sz="2" w:space="0"/>
              <w:right w:val="single" w:color="auto" w:sz="12" w:space="0"/>
            </w:tcBorders>
            <w:vAlign w:val="center"/>
          </w:tcPr>
          <w:p>
            <w:pPr>
              <w:snapToGrid w:val="0"/>
              <w:jc w:val="center"/>
              <w:rPr>
                <w:rFonts w:eastAsia="宋体"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78" w:type="dxa"/>
            <w:vMerge w:val="continue"/>
            <w:tcBorders>
              <w:top w:val="single" w:color="auto" w:sz="2" w:space="0"/>
              <w:left w:val="single" w:color="auto" w:sz="12" w:space="0"/>
              <w:bottom w:val="single" w:color="auto" w:sz="12" w:space="0"/>
              <w:right w:val="single" w:color="auto" w:sz="2" w:space="0"/>
            </w:tcBorders>
            <w:vAlign w:val="center"/>
          </w:tcPr>
          <w:p>
            <w:pPr>
              <w:snapToGrid w:val="0"/>
              <w:jc w:val="center"/>
              <w:rPr>
                <w:rFonts w:eastAsia="宋体" w:cs="Times New Roman" w:asciiTheme="minorEastAsia" w:hAnsiTheme="minorEastAsia"/>
                <w:kern w:val="0"/>
                <w:sz w:val="24"/>
                <w:szCs w:val="24"/>
              </w:rPr>
            </w:pPr>
          </w:p>
        </w:tc>
        <w:tc>
          <w:tcPr>
            <w:tcW w:w="1379" w:type="dxa"/>
            <w:tcBorders>
              <w:top w:val="single" w:color="auto" w:sz="2" w:space="0"/>
              <w:left w:val="single" w:color="auto" w:sz="2" w:space="0"/>
              <w:bottom w:val="single" w:color="auto" w:sz="12" w:space="0"/>
              <w:right w:val="single" w:color="auto" w:sz="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住址</w:t>
            </w:r>
          </w:p>
        </w:tc>
        <w:tc>
          <w:tcPr>
            <w:tcW w:w="5519" w:type="dxa"/>
            <w:gridSpan w:val="4"/>
            <w:tcBorders>
              <w:top w:val="single" w:color="auto" w:sz="2" w:space="0"/>
              <w:left w:val="single" w:color="auto" w:sz="2" w:space="0"/>
              <w:bottom w:val="single" w:color="auto" w:sz="12" w:space="0"/>
              <w:right w:val="single" w:color="auto" w:sz="12" w:space="0"/>
            </w:tcBorders>
            <w:vAlign w:val="center"/>
          </w:tcPr>
          <w:p>
            <w:pPr>
              <w:snapToGrid w:val="0"/>
              <w:jc w:val="center"/>
              <w:rPr>
                <w:rFonts w:eastAsia="宋体"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096" w:type="dxa"/>
            <w:gridSpan w:val="3"/>
            <w:tcBorders>
              <w:top w:val="single" w:color="auto" w:sz="12" w:space="0"/>
              <w:left w:val="single" w:color="auto" w:sz="12" w:space="0"/>
            </w:tcBorders>
            <w:vAlign w:val="center"/>
          </w:tcPr>
          <w:p>
            <w:pPr>
              <w:snapToGrid w:val="0"/>
              <w:jc w:val="center"/>
              <w:rPr>
                <w:rFonts w:eastAsia="宋体" w:cs="Times New Roman" w:asciiTheme="minorEastAsia" w:hAnsiTheme="minorEastAsia"/>
                <w:b/>
                <w:kern w:val="0"/>
                <w:sz w:val="24"/>
                <w:szCs w:val="24"/>
              </w:rPr>
            </w:pPr>
            <w:r>
              <w:rPr>
                <w:rFonts w:hint="eastAsia" w:eastAsia="宋体" w:cs="Times New Roman" w:asciiTheme="minorEastAsia" w:hAnsiTheme="minorEastAsia"/>
                <w:b/>
                <w:kern w:val="0"/>
                <w:sz w:val="24"/>
                <w:szCs w:val="24"/>
              </w:rPr>
              <w:t>调查</w:t>
            </w:r>
            <w:r>
              <w:rPr>
                <w:rFonts w:eastAsia="宋体" w:cs="Times New Roman" w:asciiTheme="minorEastAsia" w:hAnsiTheme="minorEastAsia"/>
                <w:b/>
                <w:kern w:val="0"/>
                <w:sz w:val="24"/>
                <w:szCs w:val="24"/>
              </w:rPr>
              <w:t>内容</w:t>
            </w:r>
          </w:p>
        </w:tc>
        <w:tc>
          <w:tcPr>
            <w:tcW w:w="4180" w:type="dxa"/>
            <w:gridSpan w:val="3"/>
            <w:tcBorders>
              <w:top w:val="single" w:color="auto" w:sz="12" w:space="0"/>
              <w:right w:val="single" w:color="auto" w:sz="12" w:space="0"/>
            </w:tcBorders>
            <w:vAlign w:val="center"/>
          </w:tcPr>
          <w:p>
            <w:pPr>
              <w:snapToGrid w:val="0"/>
              <w:jc w:val="center"/>
              <w:rPr>
                <w:rFonts w:eastAsia="宋体" w:cs="Times New Roman" w:asciiTheme="minorEastAsia" w:hAnsiTheme="minorEastAsia"/>
                <w:b/>
                <w:kern w:val="0"/>
                <w:sz w:val="24"/>
                <w:szCs w:val="24"/>
              </w:rPr>
            </w:pPr>
            <w:r>
              <w:rPr>
                <w:rFonts w:hint="eastAsia" w:eastAsia="宋体" w:cs="Times New Roman" w:asciiTheme="minorEastAsia" w:hAnsiTheme="minorEastAsia"/>
                <w:b/>
                <w:kern w:val="0"/>
                <w:sz w:val="24"/>
                <w:szCs w:val="24"/>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096" w:type="dxa"/>
            <w:gridSpan w:val="3"/>
            <w:tcBorders>
              <w:left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改善耕作条件</w:t>
            </w:r>
          </w:p>
        </w:tc>
        <w:tc>
          <w:tcPr>
            <w:tcW w:w="1418" w:type="dxa"/>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满意</w:t>
            </w:r>
            <w:r>
              <w:rPr>
                <w:rFonts w:eastAsia="宋体" w:cs="Times New Roman" w:asciiTheme="minorEastAsia" w:hAnsiTheme="minorEastAsia"/>
                <w:kern w:val="0"/>
                <w:sz w:val="24"/>
                <w:szCs w:val="24"/>
              </w:rPr>
              <w:t>□</w:t>
            </w:r>
          </w:p>
        </w:tc>
        <w:tc>
          <w:tcPr>
            <w:tcW w:w="1552" w:type="dxa"/>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基本满意</w:t>
            </w:r>
            <w:r>
              <w:rPr>
                <w:rFonts w:eastAsia="宋体" w:cs="Times New Roman" w:asciiTheme="minorEastAsia" w:hAnsiTheme="minorEastAsia"/>
                <w:kern w:val="0"/>
                <w:sz w:val="24"/>
                <w:szCs w:val="24"/>
              </w:rPr>
              <w:t>□</w:t>
            </w:r>
          </w:p>
        </w:tc>
        <w:tc>
          <w:tcPr>
            <w:tcW w:w="1210" w:type="dxa"/>
            <w:tcBorders>
              <w:right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不满意</w:t>
            </w:r>
            <w:r>
              <w:rPr>
                <w:rFonts w:eastAsia="宋体" w:cs="Times New Roman"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096" w:type="dxa"/>
            <w:gridSpan w:val="3"/>
            <w:tcBorders>
              <w:left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增加粮食或果品产量</w:t>
            </w:r>
          </w:p>
        </w:tc>
        <w:tc>
          <w:tcPr>
            <w:tcW w:w="1418" w:type="dxa"/>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满意</w:t>
            </w:r>
            <w:r>
              <w:rPr>
                <w:rFonts w:eastAsia="宋体" w:cs="Times New Roman" w:asciiTheme="minorEastAsia" w:hAnsiTheme="minorEastAsia"/>
                <w:kern w:val="0"/>
                <w:sz w:val="24"/>
                <w:szCs w:val="24"/>
              </w:rPr>
              <w:t>□</w:t>
            </w:r>
          </w:p>
        </w:tc>
        <w:tc>
          <w:tcPr>
            <w:tcW w:w="1552" w:type="dxa"/>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基本满意</w:t>
            </w:r>
            <w:r>
              <w:rPr>
                <w:rFonts w:eastAsia="宋体" w:cs="Times New Roman" w:asciiTheme="minorEastAsia" w:hAnsiTheme="minorEastAsia"/>
                <w:kern w:val="0"/>
                <w:sz w:val="24"/>
                <w:szCs w:val="24"/>
              </w:rPr>
              <w:t>□</w:t>
            </w:r>
          </w:p>
        </w:tc>
        <w:tc>
          <w:tcPr>
            <w:tcW w:w="1210" w:type="dxa"/>
            <w:tcBorders>
              <w:right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不满意</w:t>
            </w:r>
            <w:r>
              <w:rPr>
                <w:rFonts w:eastAsia="宋体" w:cs="Times New Roman"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096" w:type="dxa"/>
            <w:gridSpan w:val="3"/>
            <w:tcBorders>
              <w:left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增加收入</w:t>
            </w:r>
          </w:p>
        </w:tc>
        <w:tc>
          <w:tcPr>
            <w:tcW w:w="1418" w:type="dxa"/>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满意</w:t>
            </w:r>
            <w:r>
              <w:rPr>
                <w:rFonts w:eastAsia="宋体" w:cs="Times New Roman" w:asciiTheme="minorEastAsia" w:hAnsiTheme="minorEastAsia"/>
                <w:kern w:val="0"/>
                <w:sz w:val="24"/>
                <w:szCs w:val="24"/>
              </w:rPr>
              <w:t>□</w:t>
            </w:r>
          </w:p>
        </w:tc>
        <w:tc>
          <w:tcPr>
            <w:tcW w:w="1552" w:type="dxa"/>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基本满意</w:t>
            </w:r>
            <w:r>
              <w:rPr>
                <w:rFonts w:eastAsia="宋体" w:cs="Times New Roman" w:asciiTheme="minorEastAsia" w:hAnsiTheme="minorEastAsia"/>
                <w:kern w:val="0"/>
                <w:sz w:val="24"/>
                <w:szCs w:val="24"/>
              </w:rPr>
              <w:t>□</w:t>
            </w:r>
          </w:p>
        </w:tc>
        <w:tc>
          <w:tcPr>
            <w:tcW w:w="1210" w:type="dxa"/>
            <w:tcBorders>
              <w:right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不满意</w:t>
            </w:r>
            <w:r>
              <w:rPr>
                <w:rFonts w:eastAsia="宋体" w:cs="Times New Roman"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096" w:type="dxa"/>
            <w:gridSpan w:val="3"/>
            <w:tcBorders>
              <w:left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改善生态</w:t>
            </w:r>
          </w:p>
        </w:tc>
        <w:tc>
          <w:tcPr>
            <w:tcW w:w="1418" w:type="dxa"/>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满意</w:t>
            </w:r>
            <w:r>
              <w:rPr>
                <w:rFonts w:eastAsia="宋体" w:cs="Times New Roman" w:asciiTheme="minorEastAsia" w:hAnsiTheme="minorEastAsia"/>
                <w:kern w:val="0"/>
                <w:sz w:val="24"/>
                <w:szCs w:val="24"/>
              </w:rPr>
              <w:t>□</w:t>
            </w:r>
          </w:p>
        </w:tc>
        <w:tc>
          <w:tcPr>
            <w:tcW w:w="1552" w:type="dxa"/>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基本满意</w:t>
            </w:r>
            <w:r>
              <w:rPr>
                <w:rFonts w:eastAsia="宋体" w:cs="Times New Roman" w:asciiTheme="minorEastAsia" w:hAnsiTheme="minorEastAsia"/>
                <w:kern w:val="0"/>
                <w:sz w:val="24"/>
                <w:szCs w:val="24"/>
              </w:rPr>
              <w:t>□</w:t>
            </w:r>
          </w:p>
        </w:tc>
        <w:tc>
          <w:tcPr>
            <w:tcW w:w="1210" w:type="dxa"/>
            <w:tcBorders>
              <w:right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不满意</w:t>
            </w:r>
            <w:r>
              <w:rPr>
                <w:rFonts w:eastAsia="宋体" w:cs="Times New Roman"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096" w:type="dxa"/>
            <w:gridSpan w:val="3"/>
            <w:tcBorders>
              <w:left w:val="single" w:color="auto" w:sz="12" w:space="0"/>
              <w:bottom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减轻水土流失</w:t>
            </w:r>
          </w:p>
        </w:tc>
        <w:tc>
          <w:tcPr>
            <w:tcW w:w="1418" w:type="dxa"/>
            <w:tcBorders>
              <w:bottom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满意</w:t>
            </w:r>
            <w:r>
              <w:rPr>
                <w:rFonts w:eastAsia="宋体" w:cs="Times New Roman" w:asciiTheme="minorEastAsia" w:hAnsiTheme="minorEastAsia"/>
                <w:kern w:val="0"/>
                <w:sz w:val="24"/>
                <w:szCs w:val="24"/>
              </w:rPr>
              <w:t>□</w:t>
            </w:r>
          </w:p>
        </w:tc>
        <w:tc>
          <w:tcPr>
            <w:tcW w:w="1552" w:type="dxa"/>
            <w:tcBorders>
              <w:bottom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基本满意</w:t>
            </w:r>
            <w:r>
              <w:rPr>
                <w:rFonts w:eastAsia="宋体" w:cs="Times New Roman" w:asciiTheme="minorEastAsia" w:hAnsiTheme="minorEastAsia"/>
                <w:kern w:val="0"/>
                <w:sz w:val="24"/>
                <w:szCs w:val="24"/>
              </w:rPr>
              <w:t>□</w:t>
            </w:r>
          </w:p>
        </w:tc>
        <w:tc>
          <w:tcPr>
            <w:tcW w:w="1210" w:type="dxa"/>
            <w:tcBorders>
              <w:bottom w:val="single" w:color="auto" w:sz="12" w:space="0"/>
              <w:right w:val="single" w:color="auto" w:sz="12" w:space="0"/>
            </w:tcBorders>
            <w:vAlign w:val="center"/>
          </w:tcPr>
          <w:p>
            <w:pPr>
              <w:snapToGrid w:val="0"/>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不满意</w:t>
            </w:r>
            <w:r>
              <w:rPr>
                <w:rFonts w:eastAsia="宋体" w:cs="Times New Roman" w:asciiTheme="minorEastAsia" w:hAnsiTheme="minorEastAsia"/>
                <w:kern w:val="0"/>
                <w:sz w:val="24"/>
                <w:szCs w:val="24"/>
              </w:rPr>
              <w:t>□</w:t>
            </w:r>
          </w:p>
        </w:tc>
      </w:tr>
    </w:tbl>
    <w:p>
      <w:pPr>
        <w:snapToGrid w:val="0"/>
        <w:spacing w:before="312" w:beforeLines="100" w:line="360" w:lineRule="auto"/>
        <w:rPr>
          <w:rFonts w:ascii="仿宋_GB2312" w:hAnsi="仿宋" w:eastAsia="仿宋_GB2312"/>
          <w:sz w:val="28"/>
          <w:szCs w:val="28"/>
        </w:rPr>
      </w:pPr>
      <w:r>
        <w:rPr>
          <w:rFonts w:hint="eastAsia" w:ascii="仿宋_GB2312" w:hAnsi="仿宋" w:eastAsia="仿宋_GB2312"/>
          <w:sz w:val="28"/>
          <w:szCs w:val="28"/>
        </w:rPr>
        <w:t>被</w:t>
      </w:r>
      <w:r>
        <w:rPr>
          <w:rFonts w:ascii="仿宋_GB2312" w:hAnsi="仿宋" w:eastAsia="仿宋_GB2312"/>
          <w:sz w:val="28"/>
          <w:szCs w:val="28"/>
        </w:rPr>
        <w:t>调查人签字：</w:t>
      </w:r>
      <w:r>
        <w:rPr>
          <w:rFonts w:ascii="仿宋_GB2312" w:hAnsi="仿宋" w:eastAsia="仿宋_GB2312"/>
          <w:sz w:val="28"/>
          <w:szCs w:val="28"/>
          <w:u w:val="single"/>
        </w:rPr>
        <w:t xml:space="preserve">                </w:t>
      </w:r>
      <w:r>
        <w:rPr>
          <w:rFonts w:hint="eastAsia" w:ascii="仿宋_GB2312" w:hAnsi="仿宋" w:eastAsia="仿宋_GB2312"/>
          <w:sz w:val="28"/>
          <w:szCs w:val="28"/>
        </w:rPr>
        <w:t>调查</w:t>
      </w:r>
      <w:r>
        <w:rPr>
          <w:rFonts w:ascii="仿宋_GB2312" w:hAnsi="仿宋" w:eastAsia="仿宋_GB2312"/>
          <w:sz w:val="28"/>
          <w:szCs w:val="28"/>
        </w:rPr>
        <w:t>时间：</w:t>
      </w:r>
      <w:r>
        <w:rPr>
          <w:rFonts w:ascii="仿宋_GB2312" w:hAnsi="仿宋" w:eastAsia="仿宋_GB2312"/>
          <w:sz w:val="28"/>
          <w:szCs w:val="28"/>
          <w:u w:val="single"/>
        </w:rPr>
        <w:t xml:space="preserve">                   </w:t>
      </w:r>
    </w:p>
    <w:p>
      <w:pPr>
        <w:rPr>
          <w:sz w:val="18"/>
          <w:szCs w:val="18"/>
        </w:rPr>
      </w:pPr>
    </w:p>
    <w:p>
      <w:pPr>
        <w:pStyle w:val="7"/>
        <w:spacing w:before="0" w:beforeAutospacing="0" w:after="0" w:afterAutospacing="0" w:line="360" w:lineRule="auto"/>
        <w:ind w:firstLine="1600" w:firstLineChars="500"/>
        <w:jc w:val="both"/>
        <w:rPr>
          <w:rFonts w:ascii="仿宋_GB2312"/>
          <w:sz w:val="32"/>
        </w:rPr>
      </w:pPr>
    </w:p>
    <w:p>
      <w:pPr>
        <w:rPr>
          <w:sz w:val="18"/>
          <w:szCs w:val="18"/>
        </w:rPr>
      </w:pPr>
    </w:p>
    <w:p>
      <w:pPr>
        <w:snapToGrid w:val="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05450081"/>
                          </w:sdtPr>
                          <w:sdtContent>
                            <w:p>
                              <w:pPr>
                                <w:pStyle w:val="5"/>
                                <w:jc w:val="center"/>
                              </w:pPr>
                              <w:r>
                                <w:fldChar w:fldCharType="begin"/>
                              </w:r>
                              <w:r>
                                <w:instrText xml:space="preserve">PAGE   \* MERGEFORMAT</w:instrText>
                              </w:r>
                              <w:r>
                                <w:fldChar w:fldCharType="separate"/>
                              </w:r>
                              <w:r>
                                <w:rPr>
                                  <w:lang w:val="zh-CN"/>
                                </w:rPr>
                                <w:t>5</w:t>
                              </w:r>
                              <w:r>
                                <w:rPr>
                                  <w:lang w:val="zh-CN"/>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sdt>
                    <w:sdtPr>
                      <w:id w:val="1205450081"/>
                    </w:sdtPr>
                    <w:sdtContent>
                      <w:p>
                        <w:pPr>
                          <w:pStyle w:val="5"/>
                          <w:jc w:val="center"/>
                        </w:pPr>
                        <w:r>
                          <w:fldChar w:fldCharType="begin"/>
                        </w:r>
                        <w:r>
                          <w:instrText xml:space="preserve">PAGE   \* MERGEFORMAT</w:instrText>
                        </w:r>
                        <w:r>
                          <w:fldChar w:fldCharType="separate"/>
                        </w:r>
                        <w:r>
                          <w:rPr>
                            <w:lang w:val="zh-CN"/>
                          </w:rPr>
                          <w:t>5</w:t>
                        </w:r>
                        <w:r>
                          <w:rPr>
                            <w:lang w:val="zh-CN"/>
                          </w:rPr>
                          <w:fldChar w:fldCharType="end"/>
                        </w:r>
                      </w:p>
                    </w:sdtContent>
                  </w:sdt>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C"/>
    <w:rsid w:val="0001353A"/>
    <w:rsid w:val="00016077"/>
    <w:rsid w:val="00017810"/>
    <w:rsid w:val="00020368"/>
    <w:rsid w:val="0003093F"/>
    <w:rsid w:val="000341B1"/>
    <w:rsid w:val="000618AA"/>
    <w:rsid w:val="0006774B"/>
    <w:rsid w:val="00081E83"/>
    <w:rsid w:val="00083BBD"/>
    <w:rsid w:val="000843AC"/>
    <w:rsid w:val="00085146"/>
    <w:rsid w:val="00093A58"/>
    <w:rsid w:val="000B6CB1"/>
    <w:rsid w:val="000C65CA"/>
    <w:rsid w:val="000D509C"/>
    <w:rsid w:val="000D5B7C"/>
    <w:rsid w:val="000E7BA3"/>
    <w:rsid w:val="000F3EA3"/>
    <w:rsid w:val="001060DA"/>
    <w:rsid w:val="00114E6C"/>
    <w:rsid w:val="00114FE7"/>
    <w:rsid w:val="00122F76"/>
    <w:rsid w:val="00124AB3"/>
    <w:rsid w:val="00131EE0"/>
    <w:rsid w:val="00132740"/>
    <w:rsid w:val="00140AC0"/>
    <w:rsid w:val="001630A2"/>
    <w:rsid w:val="00167B81"/>
    <w:rsid w:val="00173D43"/>
    <w:rsid w:val="001746F5"/>
    <w:rsid w:val="001774B2"/>
    <w:rsid w:val="00182ED3"/>
    <w:rsid w:val="00190F7B"/>
    <w:rsid w:val="00193033"/>
    <w:rsid w:val="00193123"/>
    <w:rsid w:val="001A5579"/>
    <w:rsid w:val="001A5E83"/>
    <w:rsid w:val="001A7A68"/>
    <w:rsid w:val="001B459C"/>
    <w:rsid w:val="001B51D7"/>
    <w:rsid w:val="001B5273"/>
    <w:rsid w:val="001B62EA"/>
    <w:rsid w:val="001B6F59"/>
    <w:rsid w:val="001C40C2"/>
    <w:rsid w:val="001D2135"/>
    <w:rsid w:val="001F4242"/>
    <w:rsid w:val="001F63E2"/>
    <w:rsid w:val="00206465"/>
    <w:rsid w:val="00211748"/>
    <w:rsid w:val="00215AFD"/>
    <w:rsid w:val="00216C75"/>
    <w:rsid w:val="00220710"/>
    <w:rsid w:val="0022133D"/>
    <w:rsid w:val="0024563E"/>
    <w:rsid w:val="002522AB"/>
    <w:rsid w:val="002577CF"/>
    <w:rsid w:val="002A5190"/>
    <w:rsid w:val="002A558F"/>
    <w:rsid w:val="002A57BC"/>
    <w:rsid w:val="002A6BA1"/>
    <w:rsid w:val="002C09D2"/>
    <w:rsid w:val="002C1AC8"/>
    <w:rsid w:val="002C23AA"/>
    <w:rsid w:val="002D1FFF"/>
    <w:rsid w:val="002E1B5B"/>
    <w:rsid w:val="002F2CD1"/>
    <w:rsid w:val="00313B4F"/>
    <w:rsid w:val="00316351"/>
    <w:rsid w:val="00323872"/>
    <w:rsid w:val="00333942"/>
    <w:rsid w:val="00334D8E"/>
    <w:rsid w:val="00342A6E"/>
    <w:rsid w:val="0034588D"/>
    <w:rsid w:val="00350BD9"/>
    <w:rsid w:val="00357A5A"/>
    <w:rsid w:val="003736A9"/>
    <w:rsid w:val="00381834"/>
    <w:rsid w:val="003A7900"/>
    <w:rsid w:val="003B41E6"/>
    <w:rsid w:val="003B7146"/>
    <w:rsid w:val="003C1F3E"/>
    <w:rsid w:val="003D17C3"/>
    <w:rsid w:val="003E1679"/>
    <w:rsid w:val="003E3507"/>
    <w:rsid w:val="003E5AC2"/>
    <w:rsid w:val="003F0066"/>
    <w:rsid w:val="00405186"/>
    <w:rsid w:val="004203FC"/>
    <w:rsid w:val="004209F2"/>
    <w:rsid w:val="004238A5"/>
    <w:rsid w:val="004319AB"/>
    <w:rsid w:val="00435352"/>
    <w:rsid w:val="00442AB3"/>
    <w:rsid w:val="004537EC"/>
    <w:rsid w:val="00470535"/>
    <w:rsid w:val="0048233F"/>
    <w:rsid w:val="00483DE1"/>
    <w:rsid w:val="00484B44"/>
    <w:rsid w:val="004967EE"/>
    <w:rsid w:val="004B5444"/>
    <w:rsid w:val="004C41DE"/>
    <w:rsid w:val="004D70D8"/>
    <w:rsid w:val="004D7E4C"/>
    <w:rsid w:val="004F2442"/>
    <w:rsid w:val="0050297E"/>
    <w:rsid w:val="00504121"/>
    <w:rsid w:val="00523D6B"/>
    <w:rsid w:val="005243AD"/>
    <w:rsid w:val="0053107B"/>
    <w:rsid w:val="00532FF4"/>
    <w:rsid w:val="00550F51"/>
    <w:rsid w:val="005510C6"/>
    <w:rsid w:val="00554798"/>
    <w:rsid w:val="005566BD"/>
    <w:rsid w:val="0056164F"/>
    <w:rsid w:val="005649A6"/>
    <w:rsid w:val="00574724"/>
    <w:rsid w:val="00577945"/>
    <w:rsid w:val="00580BDA"/>
    <w:rsid w:val="00581956"/>
    <w:rsid w:val="005877BB"/>
    <w:rsid w:val="00591C26"/>
    <w:rsid w:val="005A394F"/>
    <w:rsid w:val="005B37C2"/>
    <w:rsid w:val="005B466B"/>
    <w:rsid w:val="005B6617"/>
    <w:rsid w:val="005C50D2"/>
    <w:rsid w:val="005C6501"/>
    <w:rsid w:val="005D42BA"/>
    <w:rsid w:val="005E1AB8"/>
    <w:rsid w:val="006026DE"/>
    <w:rsid w:val="006047D3"/>
    <w:rsid w:val="006075F1"/>
    <w:rsid w:val="006116C4"/>
    <w:rsid w:val="00611C09"/>
    <w:rsid w:val="00614A90"/>
    <w:rsid w:val="00623611"/>
    <w:rsid w:val="00650169"/>
    <w:rsid w:val="00654F71"/>
    <w:rsid w:val="00656CAD"/>
    <w:rsid w:val="006607E1"/>
    <w:rsid w:val="00662BD5"/>
    <w:rsid w:val="00663F62"/>
    <w:rsid w:val="00665B74"/>
    <w:rsid w:val="006909C5"/>
    <w:rsid w:val="006A1A05"/>
    <w:rsid w:val="006B1F9C"/>
    <w:rsid w:val="006B2FA8"/>
    <w:rsid w:val="006B6585"/>
    <w:rsid w:val="006C2374"/>
    <w:rsid w:val="006D3CC9"/>
    <w:rsid w:val="006D72D5"/>
    <w:rsid w:val="006D7AC1"/>
    <w:rsid w:val="006E7E19"/>
    <w:rsid w:val="00700BE6"/>
    <w:rsid w:val="00716D7E"/>
    <w:rsid w:val="007221DA"/>
    <w:rsid w:val="00727B32"/>
    <w:rsid w:val="00741158"/>
    <w:rsid w:val="00782E07"/>
    <w:rsid w:val="007A2E92"/>
    <w:rsid w:val="007A488F"/>
    <w:rsid w:val="007B4FDA"/>
    <w:rsid w:val="007D0C34"/>
    <w:rsid w:val="007D1896"/>
    <w:rsid w:val="007D71FA"/>
    <w:rsid w:val="007D73A3"/>
    <w:rsid w:val="007F1C73"/>
    <w:rsid w:val="007F45DE"/>
    <w:rsid w:val="007F4E1C"/>
    <w:rsid w:val="007F72EA"/>
    <w:rsid w:val="00800E03"/>
    <w:rsid w:val="00803AAD"/>
    <w:rsid w:val="00813DA5"/>
    <w:rsid w:val="00837BCC"/>
    <w:rsid w:val="00837D78"/>
    <w:rsid w:val="008440D3"/>
    <w:rsid w:val="00846451"/>
    <w:rsid w:val="0085144A"/>
    <w:rsid w:val="00860389"/>
    <w:rsid w:val="0087677F"/>
    <w:rsid w:val="00883788"/>
    <w:rsid w:val="00885AE7"/>
    <w:rsid w:val="008906C1"/>
    <w:rsid w:val="008A1C68"/>
    <w:rsid w:val="008A1D9D"/>
    <w:rsid w:val="008B1F18"/>
    <w:rsid w:val="008B37FF"/>
    <w:rsid w:val="008C1C33"/>
    <w:rsid w:val="008D4667"/>
    <w:rsid w:val="008F03D6"/>
    <w:rsid w:val="008F4D5E"/>
    <w:rsid w:val="00912B0F"/>
    <w:rsid w:val="00913B08"/>
    <w:rsid w:val="00917F22"/>
    <w:rsid w:val="00941B5E"/>
    <w:rsid w:val="00942184"/>
    <w:rsid w:val="00943803"/>
    <w:rsid w:val="0095426D"/>
    <w:rsid w:val="0096240E"/>
    <w:rsid w:val="00970777"/>
    <w:rsid w:val="00972DD0"/>
    <w:rsid w:val="00976426"/>
    <w:rsid w:val="00987632"/>
    <w:rsid w:val="009911CC"/>
    <w:rsid w:val="009A2F00"/>
    <w:rsid w:val="009A4877"/>
    <w:rsid w:val="009B6A71"/>
    <w:rsid w:val="009D7BAB"/>
    <w:rsid w:val="009E7642"/>
    <w:rsid w:val="00A01EBB"/>
    <w:rsid w:val="00A0688F"/>
    <w:rsid w:val="00A20B75"/>
    <w:rsid w:val="00A23258"/>
    <w:rsid w:val="00A2454F"/>
    <w:rsid w:val="00A323E0"/>
    <w:rsid w:val="00A41C43"/>
    <w:rsid w:val="00A4290B"/>
    <w:rsid w:val="00A531C7"/>
    <w:rsid w:val="00A63F19"/>
    <w:rsid w:val="00A73F97"/>
    <w:rsid w:val="00A811B9"/>
    <w:rsid w:val="00A90F59"/>
    <w:rsid w:val="00A910FB"/>
    <w:rsid w:val="00A92C0D"/>
    <w:rsid w:val="00AA4937"/>
    <w:rsid w:val="00AB14A5"/>
    <w:rsid w:val="00AC0085"/>
    <w:rsid w:val="00AC30E4"/>
    <w:rsid w:val="00AD19A5"/>
    <w:rsid w:val="00AE6A53"/>
    <w:rsid w:val="00AF53B0"/>
    <w:rsid w:val="00B0289E"/>
    <w:rsid w:val="00B0739D"/>
    <w:rsid w:val="00B10A5B"/>
    <w:rsid w:val="00B13C82"/>
    <w:rsid w:val="00B147BA"/>
    <w:rsid w:val="00B1685C"/>
    <w:rsid w:val="00B1754D"/>
    <w:rsid w:val="00B20CE5"/>
    <w:rsid w:val="00B23EAE"/>
    <w:rsid w:val="00B3120E"/>
    <w:rsid w:val="00B53E5D"/>
    <w:rsid w:val="00B55BBF"/>
    <w:rsid w:val="00B6437D"/>
    <w:rsid w:val="00B70F55"/>
    <w:rsid w:val="00B81E41"/>
    <w:rsid w:val="00B97F6D"/>
    <w:rsid w:val="00BB5781"/>
    <w:rsid w:val="00BB7796"/>
    <w:rsid w:val="00BC0164"/>
    <w:rsid w:val="00BC44D9"/>
    <w:rsid w:val="00BD2857"/>
    <w:rsid w:val="00BD798D"/>
    <w:rsid w:val="00BE43CF"/>
    <w:rsid w:val="00BE5746"/>
    <w:rsid w:val="00BF1D9E"/>
    <w:rsid w:val="00BF735F"/>
    <w:rsid w:val="00C12858"/>
    <w:rsid w:val="00C14577"/>
    <w:rsid w:val="00C16A0B"/>
    <w:rsid w:val="00C17B0D"/>
    <w:rsid w:val="00C22BA4"/>
    <w:rsid w:val="00C2406A"/>
    <w:rsid w:val="00C250BA"/>
    <w:rsid w:val="00C2649E"/>
    <w:rsid w:val="00C272C1"/>
    <w:rsid w:val="00C45C5A"/>
    <w:rsid w:val="00C46264"/>
    <w:rsid w:val="00C47556"/>
    <w:rsid w:val="00C5182E"/>
    <w:rsid w:val="00C7635F"/>
    <w:rsid w:val="00C8067A"/>
    <w:rsid w:val="00C83FCF"/>
    <w:rsid w:val="00C87AA4"/>
    <w:rsid w:val="00C90FC1"/>
    <w:rsid w:val="00C92334"/>
    <w:rsid w:val="00C931BD"/>
    <w:rsid w:val="00CA1CBE"/>
    <w:rsid w:val="00CA6CA7"/>
    <w:rsid w:val="00CB4B7E"/>
    <w:rsid w:val="00CB735D"/>
    <w:rsid w:val="00CC5BE1"/>
    <w:rsid w:val="00CD13DC"/>
    <w:rsid w:val="00CD6DBF"/>
    <w:rsid w:val="00CF1D5B"/>
    <w:rsid w:val="00CF4499"/>
    <w:rsid w:val="00D01FA7"/>
    <w:rsid w:val="00D1507D"/>
    <w:rsid w:val="00D248A0"/>
    <w:rsid w:val="00D303FA"/>
    <w:rsid w:val="00D30E9F"/>
    <w:rsid w:val="00D368B2"/>
    <w:rsid w:val="00D37213"/>
    <w:rsid w:val="00D43FB6"/>
    <w:rsid w:val="00D479CA"/>
    <w:rsid w:val="00D61F52"/>
    <w:rsid w:val="00D64717"/>
    <w:rsid w:val="00D76960"/>
    <w:rsid w:val="00DA5528"/>
    <w:rsid w:val="00DB0FA5"/>
    <w:rsid w:val="00DB45BA"/>
    <w:rsid w:val="00DD59B5"/>
    <w:rsid w:val="00DE4BB9"/>
    <w:rsid w:val="00DF7BF9"/>
    <w:rsid w:val="00E0143A"/>
    <w:rsid w:val="00E04BDB"/>
    <w:rsid w:val="00E10176"/>
    <w:rsid w:val="00E13E2C"/>
    <w:rsid w:val="00E15D83"/>
    <w:rsid w:val="00E433D8"/>
    <w:rsid w:val="00E478FA"/>
    <w:rsid w:val="00E63EA4"/>
    <w:rsid w:val="00E76D78"/>
    <w:rsid w:val="00E8408E"/>
    <w:rsid w:val="00E856D4"/>
    <w:rsid w:val="00E937F1"/>
    <w:rsid w:val="00EA0F26"/>
    <w:rsid w:val="00EA40D0"/>
    <w:rsid w:val="00EA52F7"/>
    <w:rsid w:val="00EB4EF4"/>
    <w:rsid w:val="00EB7C49"/>
    <w:rsid w:val="00EC23D3"/>
    <w:rsid w:val="00EC6F12"/>
    <w:rsid w:val="00EC72A8"/>
    <w:rsid w:val="00ED0EF1"/>
    <w:rsid w:val="00ED58E7"/>
    <w:rsid w:val="00ED7B7F"/>
    <w:rsid w:val="00EE0361"/>
    <w:rsid w:val="00EE202A"/>
    <w:rsid w:val="00EE57F2"/>
    <w:rsid w:val="00EF2775"/>
    <w:rsid w:val="00EF4693"/>
    <w:rsid w:val="00F0557D"/>
    <w:rsid w:val="00F06CE2"/>
    <w:rsid w:val="00F2520D"/>
    <w:rsid w:val="00F269A6"/>
    <w:rsid w:val="00F41EFB"/>
    <w:rsid w:val="00F42843"/>
    <w:rsid w:val="00F55902"/>
    <w:rsid w:val="00F56797"/>
    <w:rsid w:val="00F578D5"/>
    <w:rsid w:val="00F57B50"/>
    <w:rsid w:val="00F63945"/>
    <w:rsid w:val="00F95D3F"/>
    <w:rsid w:val="00F97DA4"/>
    <w:rsid w:val="00FB0C44"/>
    <w:rsid w:val="00FB0D5B"/>
    <w:rsid w:val="00FB2F38"/>
    <w:rsid w:val="00FC0E68"/>
    <w:rsid w:val="00FC3ACB"/>
    <w:rsid w:val="00FC5E2B"/>
    <w:rsid w:val="00FC6FE9"/>
    <w:rsid w:val="00FC7B5E"/>
    <w:rsid w:val="00FD51AB"/>
    <w:rsid w:val="054C7E5C"/>
    <w:rsid w:val="06DE362C"/>
    <w:rsid w:val="12B351B2"/>
    <w:rsid w:val="140B4F9C"/>
    <w:rsid w:val="15B954D7"/>
    <w:rsid w:val="1814705E"/>
    <w:rsid w:val="18D71BFA"/>
    <w:rsid w:val="1998651D"/>
    <w:rsid w:val="1F833950"/>
    <w:rsid w:val="207574A9"/>
    <w:rsid w:val="2120417D"/>
    <w:rsid w:val="22D826ED"/>
    <w:rsid w:val="25957727"/>
    <w:rsid w:val="2B8D43E9"/>
    <w:rsid w:val="2CC94180"/>
    <w:rsid w:val="2EDE1AB0"/>
    <w:rsid w:val="2FF5053E"/>
    <w:rsid w:val="323B66DD"/>
    <w:rsid w:val="34155971"/>
    <w:rsid w:val="39475FA5"/>
    <w:rsid w:val="398B0979"/>
    <w:rsid w:val="42134142"/>
    <w:rsid w:val="43B00F72"/>
    <w:rsid w:val="440F04D5"/>
    <w:rsid w:val="47C34ACB"/>
    <w:rsid w:val="491D32C6"/>
    <w:rsid w:val="4D7D1D9F"/>
    <w:rsid w:val="522771F1"/>
    <w:rsid w:val="539E7089"/>
    <w:rsid w:val="555B4EA0"/>
    <w:rsid w:val="57CA3E44"/>
    <w:rsid w:val="57D76C06"/>
    <w:rsid w:val="589C52B2"/>
    <w:rsid w:val="5A227CC8"/>
    <w:rsid w:val="5C6908E9"/>
    <w:rsid w:val="5E7859E7"/>
    <w:rsid w:val="61E73FBC"/>
    <w:rsid w:val="629224BA"/>
    <w:rsid w:val="63435D4A"/>
    <w:rsid w:val="63463E7F"/>
    <w:rsid w:val="6B14105D"/>
    <w:rsid w:val="74D7119D"/>
    <w:rsid w:val="750765A0"/>
    <w:rsid w:val="79765C8E"/>
    <w:rsid w:val="7EB3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nhideWhenUsed/>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标题 1 Char"/>
    <w:basedOn w:val="10"/>
    <w:link w:val="2"/>
    <w:qFormat/>
    <w:uiPriority w:val="9"/>
    <w:rPr>
      <w:b/>
      <w:bCs/>
      <w:kern w:val="44"/>
      <w:sz w:val="44"/>
      <w:szCs w:val="44"/>
    </w:rPr>
  </w:style>
  <w:style w:type="character" w:customStyle="1" w:styleId="12">
    <w:name w:val="标题 2 Char"/>
    <w:basedOn w:val="10"/>
    <w:link w:val="3"/>
    <w:qFormat/>
    <w:uiPriority w:val="9"/>
    <w:rPr>
      <w:rFonts w:asciiTheme="majorHAnsi" w:hAnsiTheme="majorHAnsi" w:eastAsiaTheme="majorEastAsia" w:cstheme="majorBidi"/>
      <w:b/>
      <w:bCs/>
      <w:sz w:val="32"/>
      <w:szCs w:val="32"/>
    </w:rPr>
  </w:style>
  <w:style w:type="character" w:customStyle="1" w:styleId="13">
    <w:name w:val="页脚 Char"/>
    <w:basedOn w:val="10"/>
    <w:link w:val="5"/>
    <w:qFormat/>
    <w:uiPriority w:val="99"/>
    <w:rPr>
      <w:sz w:val="18"/>
      <w:szCs w:val="18"/>
    </w:rPr>
  </w:style>
  <w:style w:type="paragraph" w:customStyle="1" w:styleId="14">
    <w:name w:val="正文1"/>
    <w:basedOn w:val="1"/>
    <w:link w:val="15"/>
    <w:qFormat/>
    <w:uiPriority w:val="0"/>
    <w:pPr>
      <w:snapToGrid w:val="0"/>
      <w:spacing w:line="360" w:lineRule="auto"/>
      <w:ind w:firstLine="200" w:firstLineChars="200"/>
    </w:pPr>
    <w:rPr>
      <w:rFonts w:ascii="Times New Roman" w:hAnsi="Times New Roman" w:eastAsia="宋体" w:cs="Times New Roman"/>
      <w:sz w:val="28"/>
      <w:szCs w:val="32"/>
    </w:rPr>
  </w:style>
  <w:style w:type="character" w:customStyle="1" w:styleId="15">
    <w:name w:val="正文1 Char"/>
    <w:link w:val="14"/>
    <w:qFormat/>
    <w:uiPriority w:val="0"/>
    <w:rPr>
      <w:rFonts w:ascii="Times New Roman" w:hAnsi="Times New Roman" w:eastAsia="宋体" w:cs="Times New Roman"/>
      <w:sz w:val="28"/>
      <w:szCs w:val="32"/>
    </w:rPr>
  </w:style>
  <w:style w:type="character" w:customStyle="1" w:styleId="16">
    <w:name w:val="页眉 Char"/>
    <w:basedOn w:val="10"/>
    <w:link w:val="6"/>
    <w:qFormat/>
    <w:uiPriority w:val="99"/>
    <w:rPr>
      <w:sz w:val="18"/>
      <w:szCs w:val="18"/>
    </w:rPr>
  </w:style>
  <w:style w:type="character" w:customStyle="1" w:styleId="17">
    <w:name w:val="批注框文本 Char"/>
    <w:basedOn w:val="10"/>
    <w:link w:val="4"/>
    <w:semiHidden/>
    <w:qFormat/>
    <w:uiPriority w:val="99"/>
    <w:rPr>
      <w:sz w:val="18"/>
      <w:szCs w:val="18"/>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DA4534-127A-46FB-B06D-6A1C8ED8804C}">
  <ds:schemaRefs/>
</ds:datastoreItem>
</file>

<file path=docProps/app.xml><?xml version="1.0" encoding="utf-8"?>
<Properties xmlns="http://schemas.openxmlformats.org/officeDocument/2006/extended-properties" xmlns:vt="http://schemas.openxmlformats.org/officeDocument/2006/docPropsVTypes">
  <Template>Normal</Template>
  <Company>giwp</Company>
  <Pages>16</Pages>
  <Words>985</Words>
  <Characters>5616</Characters>
  <Lines>46</Lines>
  <Paragraphs>13</Paragraphs>
  <TotalTime>30</TotalTime>
  <ScaleCrop>false</ScaleCrop>
  <LinksUpToDate>false</LinksUpToDate>
  <CharactersWithSpaces>6588</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2019-07-09T07:26:00Z</dcterms:created>
  <dc:creator>张超</dc:creator>
  <cp:lastModifiedBy>小曼</cp:lastModifiedBy>
  <cp:lastPrinted>2019-08-28T01:48:00Z</cp:lastPrinted>
  <dcterms:modified xsi:type="dcterms:W3CDTF">2019-09-05T02:31:11Z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