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bCs/>
          <w:kern w:val="0"/>
          <w:sz w:val="32"/>
          <w:szCs w:val="32"/>
          <w:lang w:eastAsia="zh-CN"/>
        </w:rPr>
      </w:pPr>
      <w:r>
        <w:rPr>
          <w:rFonts w:hint="eastAsia" w:ascii="Times New Roman" w:hAnsi="Times New Roman" w:eastAsia="黑体"/>
          <w:bCs/>
          <w:kern w:val="0"/>
          <w:sz w:val="32"/>
          <w:szCs w:val="32"/>
        </w:rPr>
        <w:t>附件</w:t>
      </w:r>
      <w:r>
        <w:rPr>
          <w:rFonts w:hint="eastAsia" w:ascii="黑体" w:hAnsi="黑体" w:eastAsia="黑体"/>
          <w:bCs/>
          <w:kern w:val="0"/>
          <w:sz w:val="32"/>
          <w:szCs w:val="32"/>
          <w:lang w:val="en-US" w:eastAsia="zh-CN"/>
        </w:rPr>
        <w:t>4</w:t>
      </w:r>
    </w:p>
    <w:p>
      <w:pPr>
        <w:rPr>
          <w:rFonts w:ascii="Times New Roman" w:hAnsi="Times New Roman"/>
          <w:sz w:val="32"/>
          <w:szCs w:val="32"/>
        </w:rPr>
      </w:pPr>
    </w:p>
    <w:p>
      <w:pPr>
        <w:jc w:val="center"/>
        <w:rPr>
          <w:rFonts w:ascii="Times New Roman" w:hAnsi="Times New Roman" w:eastAsia="黑体"/>
          <w:sz w:val="48"/>
          <w:szCs w:val="48"/>
        </w:rPr>
      </w:pPr>
      <w:r>
        <w:rPr>
          <w:rFonts w:hint="eastAsia" w:ascii="Times New Roman" w:hAnsi="Times New Roman" w:eastAsia="黑体"/>
          <w:sz w:val="48"/>
          <w:szCs w:val="48"/>
        </w:rPr>
        <w:t>《标准名称》</w:t>
      </w:r>
    </w:p>
    <w:p>
      <w:pPr>
        <w:jc w:val="center"/>
        <w:rPr>
          <w:rFonts w:ascii="Times New Roman" w:hAnsi="Times New Roman"/>
          <w:sz w:val="32"/>
          <w:szCs w:val="32"/>
        </w:rPr>
      </w:pPr>
    </w:p>
    <w:p>
      <w:pPr>
        <w:jc w:val="center"/>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征求意见稿</w:t>
      </w:r>
      <w:r>
        <w:rPr>
          <w:rFonts w:ascii="Times New Roman" w:hAnsi="Times New Roman" w:eastAsia="仿宋_GB2312"/>
          <w:sz w:val="32"/>
          <w:szCs w:val="32"/>
        </w:rPr>
        <w:t xml:space="preserve">  </w:t>
      </w:r>
      <w:r>
        <w:rPr>
          <w:rFonts w:hint="eastAsia" w:ascii="Times New Roman" w:hAnsi="Times New Roman" w:eastAsia="仿宋_GB2312"/>
          <w:sz w:val="32"/>
          <w:szCs w:val="32"/>
        </w:rPr>
        <w:t>□送审稿</w:t>
      </w:r>
      <w:r>
        <w:rPr>
          <w:rFonts w:ascii="Times New Roman" w:hAnsi="Times New Roman" w:eastAsia="仿宋_GB2312"/>
          <w:sz w:val="32"/>
          <w:szCs w:val="32"/>
        </w:rPr>
        <w:t xml:space="preserve">  </w:t>
      </w:r>
      <w:r>
        <w:rPr>
          <w:rFonts w:hint="eastAsia" w:ascii="Times New Roman" w:hAnsi="Times New Roman" w:eastAsia="仿宋_GB2312"/>
          <w:sz w:val="32"/>
          <w:szCs w:val="32"/>
        </w:rPr>
        <w:t>□报批稿）</w:t>
      </w:r>
    </w:p>
    <w:p>
      <w:pPr>
        <w:jc w:val="center"/>
        <w:rPr>
          <w:rFonts w:ascii="Times New Roman" w:hAnsi="Times New Roman"/>
          <w:sz w:val="32"/>
          <w:szCs w:val="32"/>
        </w:rPr>
      </w:pPr>
    </w:p>
    <w:p>
      <w:pPr>
        <w:jc w:val="center"/>
        <w:rPr>
          <w:rFonts w:ascii="Times New Roman" w:hAnsi="Times New Roman"/>
          <w:sz w:val="32"/>
          <w:szCs w:val="32"/>
        </w:rPr>
      </w:pPr>
      <w:bookmarkStart w:id="0" w:name="_GoBack"/>
      <w:bookmarkEnd w:id="0"/>
    </w:p>
    <w:p>
      <w:pPr>
        <w:jc w:val="center"/>
        <w:rPr>
          <w:rFonts w:ascii="Times New Roman" w:hAnsi="Times New Roman"/>
          <w:sz w:val="32"/>
          <w:szCs w:val="32"/>
        </w:rPr>
      </w:pPr>
    </w:p>
    <w:p>
      <w:pPr>
        <w:jc w:val="center"/>
        <w:rPr>
          <w:rFonts w:ascii="Times New Roman" w:hAnsi="Times New Roman" w:eastAsia="黑体"/>
          <w:sz w:val="48"/>
          <w:szCs w:val="48"/>
        </w:rPr>
      </w:pPr>
      <w:r>
        <w:rPr>
          <w:rFonts w:hint="eastAsia" w:ascii="Times New Roman" w:hAnsi="Times New Roman" w:eastAsia="黑体"/>
          <w:sz w:val="48"/>
          <w:szCs w:val="48"/>
          <w:lang w:val="en-US" w:eastAsia="zh-CN"/>
        </w:rPr>
        <w:t>制定</w:t>
      </w:r>
      <w:r>
        <w:rPr>
          <w:rFonts w:hint="eastAsia" w:ascii="Times New Roman" w:hAnsi="Times New Roman" w:eastAsia="黑体"/>
          <w:sz w:val="48"/>
          <w:szCs w:val="48"/>
        </w:rPr>
        <w:t>说明</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spacing w:line="480" w:lineRule="auto"/>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主编单位（签章）：</w:t>
      </w:r>
      <w:r>
        <w:rPr>
          <w:rFonts w:hint="eastAsia" w:ascii="Times New Roman" w:hAnsi="Times New Roman" w:eastAsia="仿宋_GB2312"/>
          <w:sz w:val="32"/>
          <w:szCs w:val="32"/>
          <w:u w:val="single"/>
          <w:lang w:val="en-US" w:eastAsia="zh-CN"/>
        </w:rPr>
        <w:t xml:space="preserve">  水利部水土保持监测中心  </w:t>
      </w:r>
      <w:r>
        <w:rPr>
          <w:rFonts w:ascii="Times New Roman" w:hAnsi="Times New Roman" w:eastAsia="仿宋_GB2312"/>
          <w:sz w:val="32"/>
          <w:szCs w:val="32"/>
          <w:u w:val="single"/>
        </w:rPr>
        <w:t xml:space="preserve"> </w:t>
      </w:r>
    </w:p>
    <w:p>
      <w:pPr>
        <w:spacing w:line="480" w:lineRule="auto"/>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480" w:lineRule="auto"/>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日</w:t>
      </w:r>
    </w:p>
    <w:p>
      <w:pPr>
        <w:snapToGrid w:val="0"/>
        <w:spacing w:line="360" w:lineRule="auto"/>
        <w:ind w:firstLine="640" w:firstLineChars="200"/>
        <w:rPr>
          <w:rFonts w:hint="eastAsia" w:ascii="Times New Roman" w:hAnsi="Times New Roman"/>
          <w:sz w:val="32"/>
          <w:szCs w:val="32"/>
        </w:rPr>
      </w:pPr>
      <w:r>
        <w:rPr>
          <w:rFonts w:ascii="Times New Roman" w:hAnsi="Times New Roman"/>
          <w:sz w:val="32"/>
          <w:szCs w:val="32"/>
        </w:rPr>
        <w:br w:type="page"/>
      </w:r>
    </w:p>
    <w:p>
      <w:pPr>
        <w:snapToGrid/>
        <w:spacing w:before="312" w:beforeLines="100" w:after="312" w:afterLines="100" w:line="240" w:lineRule="auto"/>
        <w:ind w:firstLine="960" w:firstLineChars="0"/>
        <w:jc w:val="center"/>
        <w:rPr>
          <w:rFonts w:hint="eastAsia" w:ascii="Times New Roman" w:hAnsi="Times New Roman" w:eastAsia="黑体"/>
          <w:sz w:val="32"/>
          <w:szCs w:val="32"/>
        </w:rPr>
      </w:pPr>
    </w:p>
    <w:p>
      <w:pPr>
        <w:snapToGrid/>
        <w:spacing w:before="312" w:beforeLines="100" w:after="312" w:afterLines="100" w:line="240" w:lineRule="auto"/>
        <w:ind w:firstLine="960" w:firstLineChars="0"/>
        <w:jc w:val="center"/>
        <w:rPr>
          <w:rFonts w:hint="eastAsia" w:ascii="Times New Roman" w:hAnsi="Times New Roman" w:eastAsia="黑体"/>
          <w:sz w:val="32"/>
          <w:szCs w:val="32"/>
        </w:rPr>
      </w:pPr>
      <w:r>
        <w:rPr>
          <w:rFonts w:hint="eastAsia" w:ascii="Times New Roman" w:hAnsi="Times New Roman" w:eastAsia="黑体"/>
          <w:sz w:val="32"/>
          <w:szCs w:val="32"/>
          <w:lang w:val="en-US" w:eastAsia="zh-CN"/>
        </w:rPr>
        <w:t>制定</w:t>
      </w:r>
      <w:r>
        <w:rPr>
          <w:rFonts w:hint="eastAsia" w:ascii="Times New Roman" w:hAnsi="Times New Roman" w:eastAsia="黑体"/>
          <w:sz w:val="32"/>
          <w:szCs w:val="32"/>
        </w:rPr>
        <w:t>说明</w:t>
      </w:r>
    </w:p>
    <w:p>
      <w:pPr>
        <w:snapToGrid w:val="0"/>
        <w:spacing w:line="360" w:lineRule="auto"/>
        <w:ind w:firstLine="560" w:firstLineChars="200"/>
        <w:rPr>
          <w:rFonts w:ascii="Times New Roman" w:hAnsi="Times New Roman" w:eastAsia="仿宋_GB2312"/>
          <w:sz w:val="32"/>
          <w:szCs w:val="32"/>
        </w:rPr>
      </w:pPr>
      <w:r>
        <w:rPr>
          <w:rFonts w:hint="eastAsia" w:ascii="Times New Roman" w:hAnsi="Times New Roman" w:eastAsia="黑体"/>
          <w:sz w:val="28"/>
          <w:szCs w:val="28"/>
        </w:rPr>
        <w:t>一、工作简况</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包括任务来源、编制单位主要工作过程、主要起草人及其所做的工作等。</w:t>
      </w:r>
    </w:p>
    <w:p>
      <w:pPr>
        <w:pStyle w:val="6"/>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 xml:space="preserve">    1.任务来源</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2019年，水利部以水规计[2019]189号文件批复了《土壤侵蚀分类分级标准》修订项目任务书，任务书明确该标准修订内容为整合《土壤侵蚀分类分级标准》（SL190--2007）和《水土流失危险度分级标准》（SL718-2015），任务书批复是开展标准修订的任务来源。根据水利部批准的水利技术标准修订计划，按《水利技术标准编写规定》(SLl-2014)，对《土壤侵蚀分类分级标准》(SL 190-2007)开展修订。</w:t>
      </w:r>
    </w:p>
    <w:p>
      <w:pPr>
        <w:pStyle w:val="6"/>
        <w:rPr>
          <w:rFonts w:hint="eastAsia" w:ascii="Times New Roman"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28"/>
          <w:szCs w:val="28"/>
          <w:lang w:val="en-US" w:eastAsia="zh-CN"/>
        </w:rPr>
        <w:t>2.</w:t>
      </w:r>
      <w:r>
        <w:rPr>
          <w:rFonts w:hint="eastAsia" w:ascii="Times New Roman" w:hAnsi="Times New Roman" w:eastAsia="仿宋_GB2312" w:cs="Times New Roman"/>
          <w:color w:val="000000"/>
          <w:kern w:val="0"/>
          <w:sz w:val="28"/>
          <w:szCs w:val="28"/>
        </w:rPr>
        <w:t>编制单位主要工作过程</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（1）组建标准编制工作组</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主编单位联合北京师范大学、中科院水保所等单位组建标准编制工作组，编制了工作方案。针对工作目标要求，明确工作内容、进度安排、组织实施、落实责任人、分工及成果要求。</w:t>
      </w:r>
    </w:p>
    <w:p>
      <w:pPr>
        <w:pStyle w:val="2"/>
        <w:rPr>
          <w:rFonts w:hint="eastAsia"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sz w:val="28"/>
          <w:szCs w:val="28"/>
          <w:lang w:val="en-US" w:eastAsia="zh-CN"/>
        </w:rPr>
        <w:t>（2）收集整理资料</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收集全国水保规划、全国水保区划、近年来全国及地方水土流失动态监测成果、各分区水土流失综合治理技术标准、土壤侵蚀研究成果、地方土壤侵蚀分类分级标准及规定等资料。2020年6月，已完成。</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（3）明确修订思路</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通过电话、邮件等方式，咨询有关专家意见和建议，明确修订原则为：一是主要内容、指标不作大的变动；二是充分吸收现有相关科研成果；三是根据水土保持区划成果，合理衔接土壤侵蚀类型一级、二级分区，有机统一全国和北方土石山区、黑土区、南方红壤区、岩溶区4个分区土壤侵蚀分类分级标准；四是修订应充分考虑区域特性和水土流失特点。主要修订思路为：将标准中土壤侵蚀二级分区与区划相衔接；原有分区容许土壤流失量不变，新增分区根据现有成果确定；土壤侵蚀强度分级充分吸收现有四个分区标准分级成果，形成全国统一的分级标准。在此基础上，形成了修订思路报告，向标准修订主持单位进行了汇报。</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（4）开展标准修订</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组织编制工作组按照修订思路开展标准修订工作，形成标准修订初稿。</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2020年6月23日专家咨询会，编写组汇报了本次标准修订主要目标、思路以及工作进度安排。与会专家刘震、牛崇桓、姜德文、张长印、刘国彬、刘宝元、梁音等提出意见和建议。</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2020年12月8日专家咨询会，水土保持司郭索彦司长到会指导。编写组汇报了初稿编制情况，与会专家刘震、牛崇桓、张长印、刘国彬、刘宝元、梁音、杨德生、李占斌等就进一步明确修订工作思路提出意见和建议。</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2021年7月21日主编单位就标准编制情况给主持单位水利部水保司专题汇报，蒲司长到会指导。提出就初稿广泛征求监测部门意见的要求。</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2021年10月，主编单位就初稿征求了长江流域水土保持监测中心站等23家单位的意见，收到65条意见反馈，其中总体意见11条，具体意见54条。</w:t>
      </w:r>
    </w:p>
    <w:p>
      <w:pPr>
        <w:adjustRightInd w:val="0"/>
        <w:snapToGrid w:val="0"/>
        <w:spacing w:line="360" w:lineRule="auto"/>
        <w:ind w:firstLine="560" w:firstLineChars="20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2022年3月主编单位向水保司请示召开标准编制工作大纲审查会。2022年7月11日，标准编制主持单位主持召开了标准编制工作大纲审查会，参加会议的有水利部国际合作与科技司、中国水利学会，标准编制单位水利部水土保持监测中心、北京师范大学、中科院水利部水土保持研究所等单位代表以及审查专家。会议成立了专家组，标准编制工作大纲通过了审查。</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3.</w:t>
      </w:r>
      <w:r>
        <w:rPr>
          <w:rFonts w:hint="eastAsia" w:ascii="Times New Roman" w:hAnsi="Times New Roman" w:eastAsia="仿宋_GB2312" w:cs="Times New Roman"/>
          <w:color w:val="000000"/>
          <w:kern w:val="0"/>
          <w:sz w:val="28"/>
          <w:szCs w:val="28"/>
        </w:rPr>
        <w:t>主要起草人及其所做的工作</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本标准主持单位为水利部水土保持司。主编单位为水利部水土保持监测中心。参编单位为北京师范大学、中科院水土保持研究所。第一起草人为水利部水土保持监测中心主任莫沫，主要起草人：莫沫，乔殿新，丛佩娟，戴宁，李斌斌，刘宝元，符素华，张风宝。组建编制组，组织研究确定标准修订思路，明确参编人员任务分工，组织开展专题研究和重大问题研讨，组织编制标准大纲及初稿。</w:t>
      </w:r>
    </w:p>
    <w:p>
      <w:pPr>
        <w:numPr>
          <w:ilvl w:val="0"/>
          <w:numId w:val="1"/>
        </w:numPr>
        <w:snapToGrid w:val="0"/>
        <w:spacing w:line="360" w:lineRule="auto"/>
        <w:ind w:firstLine="560"/>
        <w:rPr>
          <w:rFonts w:ascii="Times New Roman" w:hAnsi="Times New Roman" w:eastAsia="黑体"/>
          <w:sz w:val="28"/>
          <w:szCs w:val="28"/>
          <w:highlight w:val="none"/>
        </w:rPr>
      </w:pPr>
      <w:r>
        <w:rPr>
          <w:rFonts w:hint="eastAsia" w:ascii="Times New Roman" w:hAnsi="Times New Roman" w:eastAsia="黑体"/>
          <w:sz w:val="28"/>
          <w:szCs w:val="28"/>
          <w:highlight w:val="none"/>
        </w:rPr>
        <w:t>主要内容及来源依据</w:t>
      </w:r>
    </w:p>
    <w:p>
      <w:pPr>
        <w:numPr>
          <w:ilvl w:val="-1"/>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1、</w:t>
      </w:r>
      <w:r>
        <w:rPr>
          <w:rFonts w:hint="eastAsia" w:ascii="Times New Roman" w:hAnsi="Times New Roman" w:eastAsia="仿宋_GB2312" w:cs="Times New Roman"/>
          <w:color w:val="000000"/>
          <w:kern w:val="0"/>
          <w:sz w:val="28"/>
          <w:szCs w:val="28"/>
        </w:rPr>
        <w:t>如技术指标、参数、公式、性能要求、试验方法、检验规则等的论据（包括试验、统计数据）。修订类标准，还应增列新旧标准技术内容对比。</w:t>
      </w:r>
    </w:p>
    <w:p>
      <w:pPr>
        <w:adjustRightInd w:val="0"/>
        <w:snapToGrid w:val="0"/>
        <w:spacing w:line="360" w:lineRule="auto"/>
        <w:ind w:firstLine="560" w:firstLineChars="20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（1）主要技术指标、参数、公式等</w:t>
      </w: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不同侵蚀类型区</w:t>
      </w:r>
      <w:r>
        <w:rPr>
          <w:rFonts w:hint="eastAsia" w:ascii="Times New Roman" w:hAnsi="Times New Roman" w:eastAsia="仿宋_GB2312" w:cs="Times New Roman"/>
          <w:color w:val="000000"/>
          <w:kern w:val="0"/>
          <w:sz w:val="28"/>
          <w:szCs w:val="28"/>
          <w:lang w:val="en-US" w:eastAsia="zh-CN"/>
        </w:rPr>
        <w:t>水力侵蚀</w:t>
      </w:r>
      <w:r>
        <w:rPr>
          <w:rFonts w:hint="eastAsia" w:ascii="Times New Roman" w:hAnsi="Times New Roman" w:eastAsia="仿宋_GB2312" w:cs="Times New Roman"/>
          <w:color w:val="000000"/>
          <w:kern w:val="0"/>
          <w:sz w:val="28"/>
          <w:szCs w:val="28"/>
        </w:rPr>
        <w:t>宜采用不同的容许土壤流失量，见表1。</w:t>
      </w:r>
    </w:p>
    <w:p>
      <w:pPr>
        <w:spacing w:line="300" w:lineRule="auto"/>
        <w:jc w:val="center"/>
        <w:rPr>
          <w:rFonts w:ascii="Times New Roman" w:hAnsi="Times New Roman" w:cs="Times New Roman"/>
          <w:sz w:val="18"/>
          <w:szCs w:val="18"/>
        </w:rPr>
      </w:pPr>
      <w:r>
        <w:rPr>
          <w:rFonts w:ascii="Times New Roman" w:hAnsi="Times New Roman" w:cs="Times New Roman"/>
          <w:szCs w:val="24"/>
        </w:rPr>
        <w:t>表1  各侵蚀类型区容许土壤流失量</w:t>
      </w:r>
      <w:r>
        <w:rPr>
          <w:rFonts w:hint="default" w:ascii="Times New Roman" w:hAnsi="Times New Roman" w:cs="Times New Roman"/>
          <w:szCs w:val="24"/>
          <w:lang w:val="en-US" w:eastAsia="zh-CN"/>
        </w:rPr>
        <w:t xml:space="preserve">         </w:t>
      </w:r>
      <w:r>
        <w:rPr>
          <w:rFonts w:ascii="Times New Roman" w:hAnsi="Times New Roman" w:cs="Times New Roman"/>
          <w:sz w:val="18"/>
          <w:szCs w:val="18"/>
        </w:rPr>
        <w:t>单位：t/ (km</w:t>
      </w:r>
      <w:r>
        <w:rPr>
          <w:rFonts w:ascii="Times New Roman" w:hAnsi="Times New Roman" w:cs="Times New Roman"/>
          <w:sz w:val="18"/>
          <w:szCs w:val="18"/>
          <w:vertAlign w:val="superscript"/>
        </w:rPr>
        <w:t>2</w:t>
      </w:r>
      <w:r>
        <w:rPr>
          <w:rFonts w:ascii="Times New Roman" w:hAnsi="Times New Roman" w:cs="Times New Roman"/>
          <w:sz w:val="18"/>
          <w:szCs w:val="18"/>
        </w:rPr>
        <w:t>·a)</w:t>
      </w:r>
    </w:p>
    <w:tbl>
      <w:tblPr>
        <w:tblStyle w:val="9"/>
        <w:tblW w:w="8522" w:type="dxa"/>
        <w:tblInd w:w="0" w:type="dxa"/>
        <w:tblLayout w:type="fixed"/>
        <w:tblCellMar>
          <w:top w:w="0" w:type="dxa"/>
          <w:left w:w="108" w:type="dxa"/>
          <w:bottom w:w="0" w:type="dxa"/>
          <w:right w:w="108" w:type="dxa"/>
        </w:tblCellMar>
      </w:tblPr>
      <w:tblGrid>
        <w:gridCol w:w="2130"/>
        <w:gridCol w:w="2130"/>
        <w:gridCol w:w="2131"/>
        <w:gridCol w:w="2131"/>
      </w:tblGrid>
      <w:tr>
        <w:tblPrEx>
          <w:tblLayout w:type="fixed"/>
          <w:tblCellMar>
            <w:top w:w="0" w:type="dxa"/>
            <w:left w:w="108" w:type="dxa"/>
            <w:bottom w:w="0" w:type="dxa"/>
            <w:right w:w="108" w:type="dxa"/>
          </w:tblCellMar>
        </w:tblPrEx>
        <w:trPr>
          <w:trHeight w:val="576" w:hRule="atLeast"/>
        </w:trPr>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sz w:val="21"/>
              </w:rPr>
              <w:t>侵蚀</w:t>
            </w:r>
            <w:r>
              <w:rPr>
                <w:rFonts w:ascii="Times New Roman" w:hAnsi="Times New Roman" w:cs="Times New Roman"/>
                <w:bCs/>
                <w:kern w:val="0"/>
                <w:sz w:val="21"/>
              </w:rPr>
              <w:t>类型区</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等线" w:cs="Times New Roman"/>
                <w:bCs/>
                <w:kern w:val="0"/>
                <w:sz w:val="21"/>
              </w:rPr>
            </w:pPr>
            <w:r>
              <w:rPr>
                <w:rFonts w:ascii="Times New Roman" w:hAnsi="Times New Roman" w:cs="Times New Roman"/>
                <w:bCs/>
                <w:kern w:val="0"/>
                <w:sz w:val="21"/>
              </w:rPr>
              <w:t>容许土壤流失量</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sz w:val="21"/>
              </w:rPr>
              <w:t>侵蚀</w:t>
            </w:r>
            <w:r>
              <w:rPr>
                <w:rFonts w:ascii="Times New Roman" w:hAnsi="Times New Roman" w:cs="Times New Roman"/>
                <w:bCs/>
                <w:kern w:val="0"/>
                <w:sz w:val="21"/>
              </w:rPr>
              <w:t>类型区</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容许土壤流失量</w:t>
            </w:r>
          </w:p>
        </w:tc>
      </w:tr>
      <w:tr>
        <w:tblPrEx>
          <w:tblLayout w:type="fixed"/>
          <w:tblCellMar>
            <w:top w:w="0" w:type="dxa"/>
            <w:left w:w="108" w:type="dxa"/>
            <w:bottom w:w="0" w:type="dxa"/>
            <w:right w:w="108" w:type="dxa"/>
          </w:tblCellMar>
        </w:tblPrEx>
        <w:trPr>
          <w:trHeight w:val="385" w:hRule="atLeast"/>
        </w:trPr>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东北黑土区</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200</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南方红壤区</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500</w:t>
            </w:r>
          </w:p>
        </w:tc>
      </w:tr>
      <w:tr>
        <w:tblPrEx>
          <w:tblLayout w:type="fixed"/>
          <w:tblCellMar>
            <w:top w:w="0" w:type="dxa"/>
            <w:left w:w="108" w:type="dxa"/>
            <w:bottom w:w="0" w:type="dxa"/>
            <w:right w:w="108" w:type="dxa"/>
          </w:tblCellMar>
        </w:tblPrEx>
        <w:trPr>
          <w:trHeight w:val="90" w:hRule="atLeast"/>
        </w:trPr>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北方风沙区</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highlight w:val="none"/>
              </w:rPr>
            </w:pPr>
            <w:r>
              <w:rPr>
                <w:rFonts w:hint="default" w:ascii="Times New Roman" w:hAnsi="Times New Roman" w:cs="Times New Roman"/>
                <w:bCs/>
                <w:kern w:val="0"/>
                <w:sz w:val="21"/>
                <w:highlight w:val="none"/>
              </w:rPr>
              <w:t>200</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highlight w:val="none"/>
              </w:rPr>
            </w:pPr>
            <w:r>
              <w:rPr>
                <w:rFonts w:ascii="Times New Roman" w:hAnsi="Times New Roman" w:cs="Times New Roman"/>
                <w:bCs/>
                <w:kern w:val="0"/>
                <w:sz w:val="21"/>
                <w:highlight w:val="none"/>
              </w:rPr>
              <w:t>西南紫色土区</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highlight w:val="none"/>
              </w:rPr>
            </w:pPr>
            <w:r>
              <w:rPr>
                <w:rFonts w:ascii="Times New Roman" w:hAnsi="Times New Roman" w:cs="Times New Roman"/>
                <w:bCs/>
                <w:kern w:val="0"/>
                <w:sz w:val="21"/>
                <w:highlight w:val="none"/>
              </w:rPr>
              <w:t>500</w:t>
            </w:r>
          </w:p>
        </w:tc>
      </w:tr>
      <w:tr>
        <w:tblPrEx>
          <w:tblLayout w:type="fixed"/>
          <w:tblCellMar>
            <w:top w:w="0" w:type="dxa"/>
            <w:left w:w="108" w:type="dxa"/>
            <w:bottom w:w="0" w:type="dxa"/>
            <w:right w:w="108" w:type="dxa"/>
          </w:tblCellMar>
        </w:tblPrEx>
        <w:trPr>
          <w:trHeight w:val="380" w:hRule="atLeast"/>
        </w:trPr>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北方土石山区</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highlight w:val="none"/>
              </w:rPr>
            </w:pPr>
            <w:r>
              <w:rPr>
                <w:rFonts w:ascii="Times New Roman" w:hAnsi="Times New Roman" w:cs="Times New Roman"/>
                <w:bCs/>
                <w:kern w:val="0"/>
                <w:sz w:val="21"/>
                <w:highlight w:val="none"/>
              </w:rPr>
              <w:t>200</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highlight w:val="none"/>
              </w:rPr>
            </w:pPr>
            <w:r>
              <w:rPr>
                <w:rFonts w:ascii="Times New Roman" w:hAnsi="Times New Roman" w:cs="Times New Roman"/>
                <w:bCs/>
                <w:kern w:val="0"/>
                <w:sz w:val="21"/>
                <w:highlight w:val="none"/>
              </w:rPr>
              <w:t>西南岩溶区</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cs="Times New Roman"/>
                <w:sz w:val="21"/>
                <w:highlight w:val="none"/>
              </w:rPr>
            </w:pPr>
            <w:r>
              <w:rPr>
                <w:rFonts w:hint="default" w:ascii="Times New Roman" w:hAnsi="Times New Roman" w:cs="Times New Roman"/>
                <w:sz w:val="21"/>
                <w:highlight w:val="none"/>
                <w:lang w:val="en-US" w:eastAsia="zh-CN"/>
              </w:rPr>
              <w:t>500</w:t>
            </w:r>
          </w:p>
        </w:tc>
      </w:tr>
      <w:tr>
        <w:tblPrEx>
          <w:tblLayout w:type="fixed"/>
          <w:tblCellMar>
            <w:top w:w="0" w:type="dxa"/>
            <w:left w:w="108" w:type="dxa"/>
            <w:bottom w:w="0" w:type="dxa"/>
            <w:right w:w="108" w:type="dxa"/>
          </w:tblCellMar>
        </w:tblPrEx>
        <w:trPr>
          <w:trHeight w:val="380" w:hRule="atLeast"/>
        </w:trPr>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rPr>
            </w:pPr>
            <w:r>
              <w:rPr>
                <w:rFonts w:ascii="Times New Roman" w:hAnsi="Times New Roman" w:cs="Times New Roman"/>
                <w:bCs/>
                <w:kern w:val="0"/>
                <w:sz w:val="21"/>
              </w:rPr>
              <w:t>西北黄土高原区</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bCs/>
                <w:kern w:val="0"/>
                <w:sz w:val="21"/>
                <w:highlight w:val="none"/>
                <w:lang w:val="en-US" w:eastAsia="zh-CN"/>
              </w:rPr>
            </w:pPr>
            <w:r>
              <w:rPr>
                <w:rFonts w:hint="default" w:ascii="Times New Roman" w:hAnsi="Times New Roman" w:cs="Times New Roman"/>
                <w:bCs/>
                <w:kern w:val="0"/>
                <w:sz w:val="21"/>
                <w:highlight w:val="none"/>
                <w:lang w:val="en-US" w:eastAsia="zh-CN"/>
              </w:rPr>
              <w:t>1000</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bCs/>
                <w:kern w:val="0"/>
                <w:sz w:val="21"/>
                <w:highlight w:val="none"/>
              </w:rPr>
            </w:pPr>
            <w:r>
              <w:rPr>
                <w:rFonts w:ascii="Times New Roman" w:hAnsi="Times New Roman" w:cs="Times New Roman"/>
                <w:bCs/>
                <w:kern w:val="0"/>
                <w:sz w:val="21"/>
                <w:highlight w:val="none"/>
              </w:rPr>
              <w:t>青藏高原区</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highlight w:val="none"/>
                <w:lang w:val="en-US" w:eastAsia="zh-CN"/>
              </w:rPr>
            </w:pPr>
            <w:r>
              <w:rPr>
                <w:rFonts w:hint="default" w:ascii="Times New Roman" w:hAnsi="Times New Roman" w:cs="Times New Roman"/>
                <w:sz w:val="21"/>
                <w:highlight w:val="none"/>
                <w:lang w:val="en-US" w:eastAsia="zh-CN"/>
              </w:rPr>
              <w:t>500</w:t>
            </w: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t>注：燕山重点预防区、永定河重点治理区、太行山重点治理区林地容许流失量500</w:t>
      </w:r>
    </w:p>
    <w:p>
      <w:pPr>
        <w:ind w:firstLine="420" w:firstLineChars="200"/>
        <w:rPr>
          <w:rFonts w:hint="default" w:ascii="Times New Roman" w:hAnsi="Times New Roman" w:cs="Times New Roman"/>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土壤水力侵蚀的强度分级应以多年平均侵蚀模数为判别指标，见表2。</w:t>
      </w:r>
    </w:p>
    <w:p>
      <w:pPr>
        <w:spacing w:line="300" w:lineRule="auto"/>
        <w:jc w:val="center"/>
        <w:rPr>
          <w:rFonts w:ascii="Times New Roman" w:hAnsi="Times New Roman" w:cs="Times New Roman"/>
          <w:szCs w:val="24"/>
        </w:rPr>
      </w:pPr>
    </w:p>
    <w:p>
      <w:pPr>
        <w:spacing w:line="300" w:lineRule="auto"/>
        <w:jc w:val="center"/>
        <w:rPr>
          <w:rFonts w:hint="default" w:ascii="Times New Roman" w:hAnsi="Times New Roman" w:eastAsia="宋体" w:cs="Times New Roman"/>
          <w:szCs w:val="24"/>
          <w:highlight w:val="none"/>
          <w:lang w:val="en-US" w:eastAsia="zh-CN"/>
        </w:rPr>
      </w:pPr>
      <w:r>
        <w:rPr>
          <w:rFonts w:ascii="Times New Roman" w:hAnsi="Times New Roman" w:cs="Times New Roman"/>
          <w:szCs w:val="24"/>
        </w:rPr>
        <w:t>表</w:t>
      </w:r>
      <w:r>
        <w:rPr>
          <w:rFonts w:hint="default" w:ascii="Times New Roman" w:hAnsi="Times New Roman" w:cs="Times New Roman"/>
          <w:szCs w:val="24"/>
          <w:lang w:val="en-US" w:eastAsia="zh-CN"/>
        </w:rPr>
        <w:t>2</w:t>
      </w:r>
      <w:r>
        <w:rPr>
          <w:rFonts w:ascii="Times New Roman" w:hAnsi="Times New Roman" w:cs="Times New Roman"/>
          <w:szCs w:val="24"/>
        </w:rPr>
        <w:t xml:space="preserve">  水力侵蚀强度分级</w:t>
      </w:r>
      <w:r>
        <w:rPr>
          <w:rFonts w:hint="default" w:ascii="Times New Roman" w:hAnsi="Times New Roman" w:cs="Times New Roman"/>
          <w:szCs w:val="24"/>
          <w:lang w:eastAsia="zh-CN"/>
        </w:rPr>
        <w:t>标准</w:t>
      </w:r>
      <w:r>
        <w:rPr>
          <w:rFonts w:hint="eastAsia" w:ascii="Times New Roman" w:hAnsi="Times New Roman" w:cs="Times New Roman"/>
          <w:szCs w:val="24"/>
          <w:lang w:val="en-US" w:eastAsia="zh-CN"/>
        </w:rPr>
        <w:t xml:space="preserve">         </w:t>
      </w:r>
      <w:r>
        <w:rPr>
          <w:rFonts w:ascii="Times New Roman" w:hAnsi="Times New Roman" w:cs="Times New Roman"/>
          <w:sz w:val="18"/>
          <w:szCs w:val="18"/>
        </w:rPr>
        <w:t>单位：t/ (km</w:t>
      </w:r>
      <w:r>
        <w:rPr>
          <w:rFonts w:ascii="Times New Roman" w:hAnsi="Times New Roman" w:cs="Times New Roman"/>
          <w:sz w:val="18"/>
          <w:szCs w:val="18"/>
          <w:vertAlign w:val="superscript"/>
        </w:rPr>
        <w:t>2</w:t>
      </w:r>
      <w:r>
        <w:rPr>
          <w:rFonts w:ascii="Times New Roman" w:hAnsi="Times New Roman" w:cs="Times New Roman"/>
          <w:sz w:val="18"/>
          <w:szCs w:val="18"/>
        </w:rPr>
        <w:t>·a)</w:t>
      </w:r>
    </w:p>
    <w:tbl>
      <w:tblPr>
        <w:tblStyle w:val="9"/>
        <w:tblW w:w="8469" w:type="dxa"/>
        <w:jc w:val="center"/>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825"/>
        <w:gridCol w:w="1215"/>
        <w:gridCol w:w="1170"/>
        <w:gridCol w:w="1155"/>
        <w:gridCol w:w="127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929"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snapToGrid w:val="0"/>
              <w:spacing w:line="240" w:lineRule="auto"/>
              <w:jc w:val="center"/>
              <w:rPr>
                <w:rFonts w:hint="default" w:ascii="Times New Roman" w:hAnsi="Times New Roman" w:cs="Times New Roman"/>
                <w:kern w:val="0"/>
                <w:sz w:val="21"/>
                <w:szCs w:val="21"/>
                <w:lang w:eastAsia="zh-CN"/>
              </w:rPr>
            </w:pPr>
          </w:p>
          <w:p>
            <w:pPr>
              <w:widowControl/>
              <w:snapToGrid w:val="0"/>
              <w:spacing w:line="240" w:lineRule="auto"/>
              <w:jc w:val="both"/>
              <w:rPr>
                <w:rFonts w:hint="default" w:ascii="Times New Roman" w:hAnsi="Times New Roman" w:cs="Times New Roman"/>
                <w:kern w:val="0"/>
                <w:sz w:val="21"/>
                <w:szCs w:val="21"/>
                <w:lang w:eastAsia="zh-CN"/>
              </w:rPr>
            </w:pPr>
          </w:p>
          <w:p>
            <w:pPr>
              <w:widowControl/>
              <w:snapToGrid w:val="0"/>
              <w:spacing w:line="240" w:lineRule="auto"/>
              <w:jc w:val="center"/>
              <w:rPr>
                <w:rFonts w:hint="default" w:ascii="Times New Roman" w:hAnsi="Times New Roman" w:cs="Times New Roman"/>
                <w:kern w:val="0"/>
                <w:sz w:val="21"/>
                <w:szCs w:val="21"/>
                <w:lang w:eastAsia="zh-CN"/>
              </w:rPr>
            </w:pPr>
            <w:r>
              <w:rPr>
                <w:rFonts w:hint="eastAsia" w:ascii="Times New Roman" w:hAnsi="Times New Roman" w:cs="Times New Roman"/>
                <w:kern w:val="0"/>
                <w:sz w:val="21"/>
                <w:szCs w:val="21"/>
                <w:lang w:val="en-US" w:eastAsia="zh-CN"/>
              </w:rPr>
              <w:t>侵蚀类型区</w:t>
            </w:r>
          </w:p>
          <w:p>
            <w:pPr>
              <w:widowControl/>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val="en-US" w:eastAsia="zh-CN"/>
              </w:rPr>
              <w:t>侵蚀类型区</w:t>
            </w:r>
          </w:p>
          <w:p>
            <w:pPr>
              <w:widowControl/>
              <w:spacing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强度分级</w:t>
            </w:r>
          </w:p>
        </w:tc>
        <w:tc>
          <w:tcPr>
            <w:tcW w:w="825" w:type="dxa"/>
            <w:noWrap w:val="0"/>
            <w:vAlign w:val="center"/>
          </w:tcPr>
          <w:p>
            <w:pPr>
              <w:widowControl/>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微度</w:t>
            </w:r>
          </w:p>
        </w:tc>
        <w:tc>
          <w:tcPr>
            <w:tcW w:w="1215" w:type="dxa"/>
            <w:noWrap w:val="0"/>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轻度</w:t>
            </w:r>
          </w:p>
        </w:tc>
        <w:tc>
          <w:tcPr>
            <w:tcW w:w="1170" w:type="dxa"/>
            <w:noWrap w:val="0"/>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中度</w:t>
            </w:r>
          </w:p>
        </w:tc>
        <w:tc>
          <w:tcPr>
            <w:tcW w:w="1155" w:type="dxa"/>
            <w:noWrap w:val="0"/>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强烈</w:t>
            </w:r>
          </w:p>
        </w:tc>
        <w:tc>
          <w:tcPr>
            <w:tcW w:w="1274" w:type="dxa"/>
            <w:noWrap w:val="0"/>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极强烈</w:t>
            </w:r>
          </w:p>
        </w:tc>
        <w:tc>
          <w:tcPr>
            <w:tcW w:w="901" w:type="dxa"/>
            <w:noWrap w:val="0"/>
            <w:vAlign w:val="center"/>
          </w:tcPr>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rPr>
            </w:pPr>
            <w:r>
              <w:rPr>
                <w:rFonts w:ascii="Times New Roman" w:hAnsi="Times New Roman" w:cs="Times New Roman"/>
                <w:bCs/>
                <w:kern w:val="0"/>
                <w:sz w:val="21"/>
              </w:rPr>
              <w:t>东北黑土区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rPr>
            </w:pPr>
            <w:r>
              <w:rPr>
                <w:rFonts w:hint="default" w:ascii="Times New Roman" w:hAnsi="Times New Roman" w:eastAsia="等线" w:cs="Times New Roman"/>
                <w:kern w:val="0"/>
                <w:sz w:val="21"/>
                <w:szCs w:val="21"/>
                <w:highlight w:val="none"/>
                <w:lang w:eastAsia="zh-CN"/>
              </w:rPr>
              <w:t>&lt;2</w:t>
            </w:r>
            <w:r>
              <w:rPr>
                <w:rFonts w:hint="default" w:ascii="Times New Roman" w:hAnsi="Times New Roman" w:eastAsia="等线" w:cs="Times New Roman"/>
                <w:kern w:val="0"/>
                <w:sz w:val="21"/>
                <w:szCs w:val="21"/>
                <w:highlight w:val="none"/>
                <w:lang w:val="en-US" w:eastAsia="zh-CN"/>
              </w:rPr>
              <w:t>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2</w:t>
            </w:r>
            <w:r>
              <w:rPr>
                <w:rFonts w:hint="default" w:ascii="Times New Roman" w:hAnsi="Times New Roman" w:eastAsia="等线" w:cs="Times New Roman"/>
                <w:kern w:val="0"/>
                <w:sz w:val="21"/>
                <w:szCs w:val="21"/>
                <w:highlight w:val="none"/>
                <w:lang w:val="en-US" w:eastAsia="zh-CN"/>
              </w:rPr>
              <w:t>00-2500</w:t>
            </w:r>
          </w:p>
        </w:tc>
        <w:tc>
          <w:tcPr>
            <w:tcW w:w="1170" w:type="dxa"/>
            <w:noWrap w:val="0"/>
            <w:vAlign w:val="center"/>
          </w:tcPr>
          <w:p>
            <w:pPr>
              <w:widowControl/>
              <w:spacing w:line="240" w:lineRule="auto"/>
              <w:jc w:val="center"/>
              <w:rPr>
                <w:rFonts w:ascii="Times New Roman" w:hAnsi="Times New Roman" w:eastAsia="等线" w:cs="Times New Roman"/>
                <w:kern w:val="0"/>
                <w:sz w:val="21"/>
                <w:szCs w:val="21"/>
                <w:highlight w:val="none"/>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Times New Roman" w:hAnsi="Times New Roman" w:eastAsia="宋体" w:cs="Times New Roman"/>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lang w:eastAsia="zh-CN"/>
              </w:rPr>
            </w:pPr>
            <w:r>
              <w:rPr>
                <w:rFonts w:ascii="Times New Roman" w:hAnsi="Times New Roman" w:cs="Times New Roman"/>
                <w:bCs/>
                <w:kern w:val="0"/>
                <w:sz w:val="21"/>
              </w:rPr>
              <w:t>北方风沙区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&lt;2</w:t>
            </w:r>
            <w:r>
              <w:rPr>
                <w:rFonts w:hint="default" w:ascii="Times New Roman" w:hAnsi="Times New Roman" w:eastAsia="等线" w:cs="Times New Roman"/>
                <w:kern w:val="0"/>
                <w:sz w:val="21"/>
                <w:szCs w:val="21"/>
                <w:highlight w:val="none"/>
                <w:lang w:val="en-US" w:eastAsia="zh-CN"/>
              </w:rPr>
              <w:t>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2</w:t>
            </w:r>
            <w:r>
              <w:rPr>
                <w:rFonts w:hint="default" w:ascii="Times New Roman" w:hAnsi="Times New Roman" w:eastAsia="等线" w:cs="Times New Roman"/>
                <w:kern w:val="0"/>
                <w:sz w:val="21"/>
                <w:szCs w:val="21"/>
                <w:highlight w:val="none"/>
                <w:lang w:val="en-US" w:eastAsia="zh-CN"/>
              </w:rPr>
              <w:t>00-2500</w:t>
            </w:r>
          </w:p>
        </w:tc>
        <w:tc>
          <w:tcPr>
            <w:tcW w:w="1170"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lang w:eastAsia="zh-CN"/>
              </w:rPr>
            </w:pPr>
            <w:r>
              <w:rPr>
                <w:rFonts w:ascii="Times New Roman" w:hAnsi="Times New Roman" w:cs="Times New Roman"/>
                <w:bCs/>
                <w:kern w:val="0"/>
                <w:sz w:val="21"/>
              </w:rPr>
              <w:t>北方土石山区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&lt;2</w:t>
            </w:r>
            <w:r>
              <w:rPr>
                <w:rFonts w:hint="default" w:ascii="Times New Roman" w:hAnsi="Times New Roman" w:eastAsia="等线" w:cs="Times New Roman"/>
                <w:kern w:val="0"/>
                <w:sz w:val="21"/>
                <w:szCs w:val="21"/>
                <w:highlight w:val="none"/>
                <w:lang w:val="en-US" w:eastAsia="zh-CN"/>
              </w:rPr>
              <w:t>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2</w:t>
            </w:r>
            <w:r>
              <w:rPr>
                <w:rFonts w:hint="default" w:ascii="Times New Roman" w:hAnsi="Times New Roman" w:eastAsia="等线" w:cs="Times New Roman"/>
                <w:kern w:val="0"/>
                <w:sz w:val="21"/>
                <w:szCs w:val="21"/>
                <w:highlight w:val="none"/>
                <w:lang w:val="en-US" w:eastAsia="zh-CN"/>
              </w:rPr>
              <w:t>00-2500</w:t>
            </w:r>
          </w:p>
        </w:tc>
        <w:tc>
          <w:tcPr>
            <w:tcW w:w="1170"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lang w:eastAsia="zh-CN"/>
              </w:rPr>
            </w:pPr>
            <w:r>
              <w:rPr>
                <w:rFonts w:ascii="Times New Roman" w:hAnsi="Times New Roman" w:cs="Times New Roman"/>
                <w:bCs/>
                <w:kern w:val="0"/>
                <w:sz w:val="21"/>
              </w:rPr>
              <w:t>西北黄土高原区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&lt;</w:t>
            </w:r>
            <w:r>
              <w:rPr>
                <w:rFonts w:hint="default" w:ascii="Times New Roman" w:hAnsi="Times New Roman" w:eastAsia="等线" w:cs="Times New Roman"/>
                <w:kern w:val="0"/>
                <w:sz w:val="21"/>
                <w:szCs w:val="21"/>
                <w:highlight w:val="none"/>
                <w:lang w:val="en-US" w:eastAsia="zh-CN"/>
              </w:rPr>
              <w:t>1000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1000-2500</w:t>
            </w:r>
          </w:p>
        </w:tc>
        <w:tc>
          <w:tcPr>
            <w:tcW w:w="1170"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lang w:eastAsia="zh-CN"/>
              </w:rPr>
            </w:pPr>
            <w:r>
              <w:rPr>
                <w:rFonts w:ascii="Times New Roman" w:hAnsi="Times New Roman" w:cs="Times New Roman"/>
                <w:bCs/>
                <w:kern w:val="0"/>
                <w:sz w:val="21"/>
              </w:rPr>
              <w:t>南方红壤区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&lt;</w:t>
            </w:r>
            <w:r>
              <w:rPr>
                <w:rFonts w:hint="default" w:ascii="Times New Roman" w:hAnsi="Times New Roman" w:eastAsia="等线" w:cs="Times New Roman"/>
                <w:kern w:val="0"/>
                <w:sz w:val="21"/>
                <w:szCs w:val="21"/>
                <w:highlight w:val="none"/>
                <w:lang w:val="en-US" w:eastAsia="zh-CN"/>
              </w:rPr>
              <w:t>500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500-2500</w:t>
            </w:r>
          </w:p>
        </w:tc>
        <w:tc>
          <w:tcPr>
            <w:tcW w:w="1170"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lang w:eastAsia="zh-CN"/>
              </w:rPr>
            </w:pPr>
            <w:r>
              <w:rPr>
                <w:rFonts w:ascii="Times New Roman" w:hAnsi="Times New Roman" w:cs="Times New Roman"/>
                <w:bCs/>
                <w:kern w:val="0"/>
                <w:sz w:val="21"/>
                <w:highlight w:val="none"/>
              </w:rPr>
              <w:t>西南紫色土区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&lt;</w:t>
            </w:r>
            <w:r>
              <w:rPr>
                <w:rFonts w:hint="default" w:ascii="Times New Roman" w:hAnsi="Times New Roman" w:eastAsia="等线" w:cs="Times New Roman"/>
                <w:kern w:val="0"/>
                <w:sz w:val="21"/>
                <w:szCs w:val="21"/>
                <w:highlight w:val="none"/>
                <w:lang w:val="en-US" w:eastAsia="zh-CN"/>
              </w:rPr>
              <w:t>500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500-2500</w:t>
            </w:r>
          </w:p>
        </w:tc>
        <w:tc>
          <w:tcPr>
            <w:tcW w:w="1170"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lang w:eastAsia="zh-CN"/>
              </w:rPr>
            </w:pPr>
            <w:r>
              <w:rPr>
                <w:rFonts w:ascii="Times New Roman" w:hAnsi="Times New Roman" w:cs="Times New Roman"/>
                <w:bCs/>
                <w:kern w:val="0"/>
                <w:sz w:val="21"/>
                <w:highlight w:val="none"/>
              </w:rPr>
              <w:t>西南岩溶区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&lt;</w:t>
            </w:r>
            <w:r>
              <w:rPr>
                <w:rFonts w:hint="default" w:ascii="Times New Roman" w:hAnsi="Times New Roman" w:eastAsia="等线" w:cs="Times New Roman"/>
                <w:kern w:val="0"/>
                <w:sz w:val="21"/>
                <w:szCs w:val="21"/>
                <w:highlight w:val="none"/>
                <w:lang w:val="en-US" w:eastAsia="zh-CN"/>
              </w:rPr>
              <w:t>500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500-2500</w:t>
            </w:r>
          </w:p>
        </w:tc>
        <w:tc>
          <w:tcPr>
            <w:tcW w:w="1170"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29" w:type="dxa"/>
            <w:noWrap w:val="0"/>
            <w:vAlign w:val="center"/>
          </w:tcPr>
          <w:p>
            <w:pPr>
              <w:spacing w:line="300" w:lineRule="auto"/>
              <w:ind w:left="-90" w:leftChars="0"/>
              <w:jc w:val="center"/>
              <w:rPr>
                <w:rFonts w:hint="default" w:ascii="Times New Roman" w:hAnsi="Times New Roman" w:cs="Times New Roman"/>
                <w:kern w:val="0"/>
                <w:sz w:val="21"/>
                <w:szCs w:val="21"/>
                <w:highlight w:val="none"/>
                <w:lang w:eastAsia="zh-CN"/>
              </w:rPr>
            </w:pPr>
            <w:r>
              <w:rPr>
                <w:rFonts w:ascii="Times New Roman" w:hAnsi="Times New Roman" w:cs="Times New Roman"/>
                <w:bCs/>
                <w:kern w:val="0"/>
                <w:sz w:val="21"/>
                <w:highlight w:val="none"/>
              </w:rPr>
              <w:t>青藏高原区</w:t>
            </w:r>
          </w:p>
        </w:tc>
        <w:tc>
          <w:tcPr>
            <w:tcW w:w="82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eastAsia="zh-CN"/>
              </w:rPr>
            </w:pPr>
            <w:r>
              <w:rPr>
                <w:rFonts w:hint="default" w:ascii="Times New Roman" w:hAnsi="Times New Roman" w:eastAsia="等线" w:cs="Times New Roman"/>
                <w:kern w:val="0"/>
                <w:sz w:val="21"/>
                <w:szCs w:val="21"/>
                <w:highlight w:val="none"/>
                <w:lang w:eastAsia="zh-CN"/>
              </w:rPr>
              <w:t>&lt;</w:t>
            </w:r>
            <w:r>
              <w:rPr>
                <w:rFonts w:hint="default" w:ascii="Times New Roman" w:hAnsi="Times New Roman" w:eastAsia="等线" w:cs="Times New Roman"/>
                <w:kern w:val="0"/>
                <w:sz w:val="21"/>
                <w:szCs w:val="21"/>
                <w:highlight w:val="none"/>
                <w:lang w:val="en-US" w:eastAsia="zh-CN"/>
              </w:rPr>
              <w:t>500</w:t>
            </w:r>
          </w:p>
        </w:tc>
        <w:tc>
          <w:tcPr>
            <w:tcW w:w="121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500-2500</w:t>
            </w:r>
          </w:p>
        </w:tc>
        <w:tc>
          <w:tcPr>
            <w:tcW w:w="1170"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2500-5000</w:t>
            </w:r>
          </w:p>
        </w:tc>
        <w:tc>
          <w:tcPr>
            <w:tcW w:w="1155"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5000-8000</w:t>
            </w:r>
          </w:p>
        </w:tc>
        <w:tc>
          <w:tcPr>
            <w:tcW w:w="1274" w:type="dxa"/>
            <w:noWrap w:val="0"/>
            <w:vAlign w:val="center"/>
          </w:tcPr>
          <w:p>
            <w:pPr>
              <w:widowControl/>
              <w:spacing w:line="240" w:lineRule="auto"/>
              <w:jc w:val="center"/>
              <w:rPr>
                <w:rFonts w:hint="default" w:ascii="Times New Roman" w:hAnsi="Times New Roman" w:eastAsia="等线" w:cs="Times New Roman"/>
                <w:kern w:val="0"/>
                <w:sz w:val="21"/>
                <w:szCs w:val="21"/>
                <w:highlight w:val="none"/>
                <w:lang w:val="en-US" w:eastAsia="zh-CN"/>
              </w:rPr>
            </w:pPr>
            <w:r>
              <w:rPr>
                <w:rFonts w:hint="default" w:ascii="Times New Roman" w:hAnsi="Times New Roman" w:eastAsia="等线" w:cs="Times New Roman"/>
                <w:kern w:val="0"/>
                <w:sz w:val="21"/>
                <w:szCs w:val="21"/>
                <w:highlight w:val="none"/>
                <w:lang w:val="en-US" w:eastAsia="zh-CN"/>
              </w:rPr>
              <w:t>8000-15000</w:t>
            </w:r>
          </w:p>
        </w:tc>
        <w:tc>
          <w:tcPr>
            <w:tcW w:w="901" w:type="dxa"/>
            <w:noWrap w:val="0"/>
            <w:vAlign w:val="center"/>
          </w:tcPr>
          <w:p>
            <w:pPr>
              <w:widowControl/>
              <w:spacing w:line="240" w:lineRule="auto"/>
              <w:jc w:val="center"/>
              <w:rPr>
                <w:rFonts w:hint="default" w:ascii="Arial" w:hAnsi="Arial" w:eastAsia="宋体" w:cs="Arial"/>
                <w:kern w:val="0"/>
                <w:sz w:val="21"/>
                <w:szCs w:val="21"/>
                <w:highlight w:val="none"/>
              </w:rPr>
            </w:pPr>
            <w:r>
              <w:rPr>
                <w:rFonts w:hint="default" w:ascii="Arial" w:hAnsi="Arial" w:eastAsia="宋体" w:cs="Arial"/>
                <w:kern w:val="0"/>
                <w:sz w:val="21"/>
                <w:szCs w:val="21"/>
                <w:highlight w:val="none"/>
              </w:rPr>
              <w:t>≥</w:t>
            </w:r>
            <w:r>
              <w:rPr>
                <w:rFonts w:hint="default" w:ascii="Times New Roman" w:hAnsi="Times New Roman" w:eastAsia="宋体" w:cs="Times New Roman"/>
                <w:kern w:val="0"/>
                <w:sz w:val="21"/>
                <w:szCs w:val="21"/>
                <w:highlight w:val="none"/>
                <w:lang w:val="en-US" w:eastAsia="zh-CN"/>
              </w:rPr>
              <w:t>15000</w:t>
            </w:r>
          </w:p>
        </w:tc>
      </w:tr>
    </w:tbl>
    <w:p>
      <w:pPr>
        <w:ind w:firstLine="420" w:firstLineChars="200"/>
        <w:rPr>
          <w:rFonts w:hint="default" w:ascii="Times New Roman" w:hAnsi="Times New Roman" w:cs="Times New Roman"/>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土壤侵蚀强度面蚀（片蚀）分级指标，见表3。</w:t>
      </w:r>
    </w:p>
    <w:p>
      <w:pPr>
        <w:spacing w:line="300" w:lineRule="auto"/>
        <w:jc w:val="center"/>
        <w:rPr>
          <w:rFonts w:hint="default" w:ascii="Times New Roman" w:hAnsi="Times New Roman" w:cs="Times New Roman"/>
          <w:lang w:val="en-US" w:eastAsia="zh-CN"/>
        </w:rPr>
      </w:pPr>
      <w:r>
        <w:rPr>
          <w:rFonts w:hint="default" w:ascii="Times New Roman" w:hAnsi="Times New Roman" w:cs="Times New Roman"/>
          <w:szCs w:val="24"/>
          <w:lang w:eastAsia="zh-CN"/>
        </w:rPr>
        <w:t>表</w:t>
      </w:r>
      <w:r>
        <w:rPr>
          <w:rFonts w:hint="default" w:ascii="Times New Roman" w:hAnsi="Times New Roman" w:cs="Times New Roman"/>
          <w:szCs w:val="24"/>
          <w:lang w:val="en-US" w:eastAsia="zh-CN"/>
        </w:rPr>
        <w:t xml:space="preserve">3  </w:t>
      </w:r>
      <w:r>
        <w:rPr>
          <w:rFonts w:hint="default" w:ascii="Times New Roman" w:hAnsi="Times New Roman" w:cs="Times New Roman"/>
          <w:lang w:val="en-US" w:eastAsia="zh-CN"/>
        </w:rPr>
        <w:t>面蚀（片蚀）</w:t>
      </w:r>
      <w:r>
        <w:rPr>
          <w:rFonts w:hint="eastAsia" w:ascii="Times New Roman" w:hAnsi="Times New Roman" w:cs="Times New Roman"/>
          <w:lang w:val="en-US" w:eastAsia="zh-CN"/>
        </w:rPr>
        <w:t>强度</w:t>
      </w:r>
      <w:r>
        <w:rPr>
          <w:rFonts w:hint="default" w:ascii="Times New Roman" w:hAnsi="Times New Roman" w:cs="Times New Roman"/>
          <w:lang w:val="en-US" w:eastAsia="zh-CN"/>
        </w:rPr>
        <w:t>分级标准</w:t>
      </w:r>
    </w:p>
    <w:tbl>
      <w:tblPr>
        <w:tblStyle w:val="9"/>
        <w:tblW w:w="8521"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61"/>
        <w:gridCol w:w="1125"/>
        <w:gridCol w:w="1155"/>
        <w:gridCol w:w="1200"/>
        <w:gridCol w:w="112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8" w:type="dxa"/>
            <w:gridSpan w:val="2"/>
            <w:tcBorders>
              <w:tl2br w:val="single" w:color="auto" w:sz="4" w:space="0"/>
            </w:tcBorders>
            <w:noWrap w:val="0"/>
            <w:vAlign w:val="center"/>
          </w:tcPr>
          <w:p>
            <w:pPr>
              <w:ind w:firstLine="840" w:firstLineChars="4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地面坡度 （°）</w:t>
            </w:r>
          </w:p>
          <w:p>
            <w:pPr>
              <w:rPr>
                <w:rFonts w:hint="default" w:ascii="Times New Roman" w:hAnsi="Times New Roman" w:eastAsia="仿宋_GB2312" w:cs="Times New Roman"/>
              </w:rPr>
            </w:pPr>
            <w:r>
              <w:rPr>
                <w:rFonts w:hint="default" w:ascii="Times New Roman" w:hAnsi="Times New Roman" w:eastAsia="仿宋_GB2312" w:cs="Times New Roman"/>
              </w:rPr>
              <w:t>地   类</w:t>
            </w:r>
          </w:p>
        </w:tc>
        <w:tc>
          <w:tcPr>
            <w:tcW w:w="1125" w:type="dxa"/>
            <w:tcBorders>
              <w:bottom w:val="single" w:color="auto" w:sz="4" w:space="0"/>
            </w:tcBorders>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5~8</w:t>
            </w:r>
          </w:p>
        </w:tc>
        <w:tc>
          <w:tcPr>
            <w:tcW w:w="1155" w:type="dxa"/>
            <w:tcBorders>
              <w:bottom w:val="single" w:color="auto" w:sz="4" w:space="0"/>
            </w:tcBorders>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8~15</w:t>
            </w:r>
          </w:p>
        </w:tc>
        <w:tc>
          <w:tcPr>
            <w:tcW w:w="1200" w:type="dxa"/>
            <w:tcBorders>
              <w:bottom w:val="single" w:color="auto" w:sz="4" w:space="0"/>
            </w:tcBorders>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15~25</w:t>
            </w:r>
          </w:p>
        </w:tc>
        <w:tc>
          <w:tcPr>
            <w:tcW w:w="1125" w:type="dxa"/>
            <w:tcBorders>
              <w:bottom w:val="single" w:color="auto" w:sz="4" w:space="0"/>
            </w:tcBorders>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25~35</w:t>
            </w:r>
          </w:p>
        </w:tc>
        <w:tc>
          <w:tcPr>
            <w:tcW w:w="1138" w:type="dxa"/>
            <w:tcBorders>
              <w:bottom w:val="single" w:color="auto" w:sz="4" w:space="0"/>
            </w:tcBorders>
            <w:noWrap w:val="0"/>
            <w:vAlign w:val="center"/>
          </w:tcPr>
          <w:p>
            <w:pPr>
              <w:jc w:val="center"/>
              <w:rPr>
                <w:rFonts w:ascii="Times New Roman" w:hAnsi="Times New Roman" w:eastAsia="仿宋_GB2312" w:cs="Times New Roman"/>
              </w:rPr>
            </w:pPr>
            <w:r>
              <w:rPr>
                <w:rFonts w:hint="default" w:ascii="Arial" w:hAnsi="Arial" w:eastAsia="仿宋_GB2312" w:cs="Arial"/>
              </w:rPr>
              <w:t>≥</w:t>
            </w:r>
            <w:r>
              <w:rPr>
                <w:rFonts w:ascii="Times New Roman" w:hAnsi="Times New Roman" w:eastAsia="仿宋_GB2312"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vMerge w:val="restart"/>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非耕地</w:t>
            </w:r>
          </w:p>
          <w:p>
            <w:pPr>
              <w:jc w:val="center"/>
              <w:rPr>
                <w:rFonts w:hint="default" w:ascii="Times New Roman" w:hAnsi="Times New Roman" w:eastAsia="仿宋_GB2312" w:cs="Times New Roman"/>
              </w:rPr>
            </w:pPr>
            <w:r>
              <w:rPr>
                <w:rFonts w:hint="default" w:ascii="Times New Roman" w:hAnsi="Times New Roman" w:eastAsia="仿宋_GB2312" w:cs="Times New Roman"/>
              </w:rPr>
              <w:t>林草盖度</w:t>
            </w:r>
          </w:p>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561" w:type="dxa"/>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60~75</w:t>
            </w:r>
          </w:p>
        </w:tc>
        <w:tc>
          <w:tcPr>
            <w:tcW w:w="1125" w:type="dxa"/>
            <w:tcBorders>
              <w:bottom w:val="nil"/>
              <w:right w:val="nil"/>
            </w:tcBorders>
            <w:noWrap w:val="0"/>
            <w:vAlign w:val="center"/>
          </w:tcPr>
          <w:p>
            <w:pPr>
              <w:jc w:val="center"/>
              <w:rPr>
                <w:rFonts w:hint="default" w:ascii="Times New Roman" w:hAnsi="Times New Roman" w:eastAsia="仿宋_GB2312" w:cs="Times New Roman"/>
              </w:rPr>
            </w:pPr>
          </w:p>
        </w:tc>
        <w:tc>
          <w:tcPr>
            <w:tcW w:w="1155" w:type="dxa"/>
            <w:tcBorders>
              <w:left w:val="nil"/>
              <w:bottom w:val="nil"/>
              <w:right w:val="nil"/>
            </w:tcBorders>
            <w:noWrap w:val="0"/>
            <w:vAlign w:val="center"/>
          </w:tcPr>
          <w:p>
            <w:pPr>
              <w:jc w:val="center"/>
              <w:rPr>
                <w:rFonts w:hint="default" w:ascii="Times New Roman" w:hAnsi="Times New Roman" w:eastAsia="仿宋_GB2312" w:cs="Times New Roman"/>
              </w:rPr>
            </w:pPr>
          </w:p>
        </w:tc>
        <w:tc>
          <w:tcPr>
            <w:tcW w:w="1200" w:type="dxa"/>
            <w:tcBorders>
              <w:left w:val="nil"/>
              <w:bottom w:val="single" w:color="auto" w:sz="4" w:space="0"/>
            </w:tcBorders>
            <w:noWrap w:val="0"/>
            <w:vAlign w:val="center"/>
          </w:tcPr>
          <w:p>
            <w:pPr>
              <w:jc w:val="center"/>
              <w:rPr>
                <w:rFonts w:hint="default" w:ascii="Times New Roman" w:hAnsi="Times New Roman" w:eastAsia="仿宋_GB2312" w:cs="Times New Roman"/>
              </w:rPr>
            </w:pPr>
          </w:p>
        </w:tc>
        <w:tc>
          <w:tcPr>
            <w:tcW w:w="1125" w:type="dxa"/>
            <w:tcBorders>
              <w:bottom w:val="nil"/>
              <w:right w:val="nil"/>
            </w:tcBorders>
            <w:noWrap w:val="0"/>
            <w:vAlign w:val="center"/>
          </w:tcPr>
          <w:p>
            <w:pPr>
              <w:jc w:val="center"/>
              <w:rPr>
                <w:rFonts w:hint="default" w:ascii="Times New Roman" w:hAnsi="Times New Roman" w:eastAsia="仿宋_GB2312" w:cs="Times New Roman"/>
              </w:rPr>
            </w:pPr>
          </w:p>
        </w:tc>
        <w:tc>
          <w:tcPr>
            <w:tcW w:w="1138" w:type="dxa"/>
            <w:tcBorders>
              <w:left w:val="nil"/>
            </w:tcBorders>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vMerge w:val="continue"/>
            <w:noWrap w:val="0"/>
            <w:vAlign w:val="center"/>
          </w:tcPr>
          <w:p>
            <w:pPr>
              <w:jc w:val="center"/>
              <w:rPr>
                <w:rFonts w:hint="default" w:ascii="Times New Roman" w:hAnsi="Times New Roman" w:eastAsia="仿宋_GB2312" w:cs="Times New Roman"/>
              </w:rPr>
            </w:pPr>
          </w:p>
        </w:tc>
        <w:tc>
          <w:tcPr>
            <w:tcW w:w="1561" w:type="dxa"/>
            <w:tcBorders>
              <w:top w:val="nil"/>
            </w:tcBorders>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45~60</w:t>
            </w:r>
          </w:p>
        </w:tc>
        <w:tc>
          <w:tcPr>
            <w:tcW w:w="2280" w:type="dxa"/>
            <w:gridSpan w:val="2"/>
            <w:tcBorders>
              <w:top w:val="nil"/>
              <w:bottom w:val="nil"/>
            </w:tcBorders>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轻    度</w:t>
            </w:r>
          </w:p>
        </w:tc>
        <w:tc>
          <w:tcPr>
            <w:tcW w:w="1200" w:type="dxa"/>
            <w:tcBorders>
              <w:bottom w:val="nil"/>
              <w:right w:val="nil"/>
            </w:tcBorders>
            <w:noWrap w:val="0"/>
            <w:vAlign w:val="center"/>
          </w:tcPr>
          <w:p>
            <w:pPr>
              <w:jc w:val="center"/>
              <w:rPr>
                <w:rFonts w:hint="default" w:ascii="Times New Roman" w:hAnsi="Times New Roman" w:eastAsia="仿宋_GB2312" w:cs="Times New Roman"/>
              </w:rPr>
            </w:pPr>
          </w:p>
        </w:tc>
        <w:tc>
          <w:tcPr>
            <w:tcW w:w="1125" w:type="dxa"/>
            <w:tcBorders>
              <w:top w:val="nil"/>
              <w:left w:val="nil"/>
            </w:tcBorders>
            <w:noWrap w:val="0"/>
            <w:vAlign w:val="center"/>
          </w:tcPr>
          <w:p>
            <w:pPr>
              <w:jc w:val="center"/>
              <w:rPr>
                <w:rFonts w:hint="default" w:ascii="Times New Roman" w:hAnsi="Times New Roman" w:eastAsia="仿宋_GB2312" w:cs="Times New Roman"/>
              </w:rPr>
            </w:pPr>
          </w:p>
        </w:tc>
        <w:tc>
          <w:tcPr>
            <w:tcW w:w="1138"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强烈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vMerge w:val="continue"/>
            <w:noWrap w:val="0"/>
            <w:vAlign w:val="center"/>
          </w:tcPr>
          <w:p>
            <w:pPr>
              <w:jc w:val="center"/>
              <w:rPr>
                <w:rFonts w:hint="default" w:ascii="Times New Roman" w:hAnsi="Times New Roman" w:eastAsia="仿宋_GB2312" w:cs="Times New Roman"/>
              </w:rPr>
            </w:pPr>
          </w:p>
        </w:tc>
        <w:tc>
          <w:tcPr>
            <w:tcW w:w="1561" w:type="dxa"/>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30~45</w:t>
            </w:r>
          </w:p>
        </w:tc>
        <w:tc>
          <w:tcPr>
            <w:tcW w:w="1125" w:type="dxa"/>
            <w:tcBorders>
              <w:top w:val="nil"/>
              <w:bottom w:val="single" w:color="auto" w:sz="4" w:space="0"/>
            </w:tcBorders>
            <w:noWrap w:val="0"/>
            <w:vAlign w:val="center"/>
          </w:tcPr>
          <w:p>
            <w:pPr>
              <w:jc w:val="center"/>
              <w:rPr>
                <w:rFonts w:hint="default" w:ascii="Times New Roman" w:hAnsi="Times New Roman" w:eastAsia="仿宋_GB2312" w:cs="Times New Roman"/>
              </w:rPr>
            </w:pPr>
          </w:p>
        </w:tc>
        <w:tc>
          <w:tcPr>
            <w:tcW w:w="1155" w:type="dxa"/>
            <w:tcBorders>
              <w:top w:val="single" w:color="auto" w:sz="4" w:space="0"/>
              <w:bottom w:val="nil"/>
              <w:right w:val="nil"/>
            </w:tcBorders>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中   度</w:t>
            </w:r>
          </w:p>
        </w:tc>
        <w:tc>
          <w:tcPr>
            <w:tcW w:w="1200" w:type="dxa"/>
            <w:tcBorders>
              <w:top w:val="nil"/>
              <w:left w:val="nil"/>
            </w:tcBorders>
            <w:noWrap w:val="0"/>
            <w:vAlign w:val="center"/>
          </w:tcPr>
          <w:p>
            <w:pPr>
              <w:jc w:val="center"/>
              <w:rPr>
                <w:rFonts w:hint="default" w:ascii="Times New Roman" w:hAnsi="Times New Roman" w:eastAsia="仿宋_GB2312" w:cs="Times New Roman"/>
              </w:rPr>
            </w:pPr>
          </w:p>
        </w:tc>
        <w:tc>
          <w:tcPr>
            <w:tcW w:w="1125"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强烈</w:t>
            </w:r>
          </w:p>
        </w:tc>
        <w:tc>
          <w:tcPr>
            <w:tcW w:w="1138"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极强烈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vMerge w:val="continue"/>
            <w:noWrap w:val="0"/>
            <w:vAlign w:val="center"/>
          </w:tcPr>
          <w:p>
            <w:pPr>
              <w:jc w:val="center"/>
              <w:rPr>
                <w:rFonts w:hint="default" w:ascii="Times New Roman" w:hAnsi="Times New Roman" w:eastAsia="仿宋_GB2312" w:cs="Times New Roman"/>
              </w:rPr>
            </w:pPr>
          </w:p>
        </w:tc>
        <w:tc>
          <w:tcPr>
            <w:tcW w:w="1561" w:type="dxa"/>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＜30</w:t>
            </w:r>
          </w:p>
        </w:tc>
        <w:tc>
          <w:tcPr>
            <w:tcW w:w="1125" w:type="dxa"/>
            <w:tcBorders>
              <w:right w:val="nil"/>
            </w:tcBorders>
            <w:noWrap w:val="0"/>
            <w:vAlign w:val="center"/>
          </w:tcPr>
          <w:p>
            <w:pPr>
              <w:jc w:val="center"/>
              <w:rPr>
                <w:rFonts w:hint="default" w:ascii="Times New Roman" w:hAnsi="Times New Roman" w:eastAsia="仿宋_GB2312" w:cs="Times New Roman"/>
              </w:rPr>
            </w:pPr>
          </w:p>
        </w:tc>
        <w:tc>
          <w:tcPr>
            <w:tcW w:w="1155" w:type="dxa"/>
            <w:tcBorders>
              <w:top w:val="nil"/>
              <w:left w:val="nil"/>
            </w:tcBorders>
            <w:noWrap w:val="0"/>
            <w:vAlign w:val="center"/>
          </w:tcPr>
          <w:p>
            <w:pPr>
              <w:jc w:val="center"/>
              <w:rPr>
                <w:rFonts w:hint="default" w:ascii="Times New Roman" w:hAnsi="Times New Roman" w:eastAsia="仿宋_GB2312" w:cs="Times New Roman"/>
              </w:rPr>
            </w:pPr>
          </w:p>
        </w:tc>
        <w:tc>
          <w:tcPr>
            <w:tcW w:w="1200" w:type="dxa"/>
            <w:vMerge w:val="restart"/>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强烈</w:t>
            </w:r>
          </w:p>
        </w:tc>
        <w:tc>
          <w:tcPr>
            <w:tcW w:w="1125" w:type="dxa"/>
            <w:vMerge w:val="restart"/>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极强烈</w:t>
            </w:r>
          </w:p>
        </w:tc>
        <w:tc>
          <w:tcPr>
            <w:tcW w:w="1138" w:type="dxa"/>
            <w:vMerge w:val="restart"/>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8" w:type="dxa"/>
            <w:gridSpan w:val="2"/>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坡耕地</w:t>
            </w:r>
          </w:p>
        </w:tc>
        <w:tc>
          <w:tcPr>
            <w:tcW w:w="1125"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轻度</w:t>
            </w:r>
          </w:p>
        </w:tc>
        <w:tc>
          <w:tcPr>
            <w:tcW w:w="1155"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中度</w:t>
            </w:r>
          </w:p>
        </w:tc>
        <w:tc>
          <w:tcPr>
            <w:tcW w:w="1200" w:type="dxa"/>
            <w:vMerge w:val="continue"/>
            <w:noWrap w:val="0"/>
            <w:vAlign w:val="center"/>
          </w:tcPr>
          <w:p>
            <w:pPr>
              <w:jc w:val="center"/>
              <w:rPr>
                <w:rFonts w:hint="default" w:ascii="Times New Roman" w:hAnsi="Times New Roman" w:eastAsia="仿宋_GB2312" w:cs="Times New Roman"/>
              </w:rPr>
            </w:pPr>
          </w:p>
        </w:tc>
        <w:tc>
          <w:tcPr>
            <w:tcW w:w="1125" w:type="dxa"/>
            <w:vMerge w:val="continue"/>
            <w:noWrap w:val="0"/>
            <w:vAlign w:val="center"/>
          </w:tcPr>
          <w:p>
            <w:pPr>
              <w:jc w:val="center"/>
              <w:rPr>
                <w:rFonts w:hint="default" w:ascii="Times New Roman" w:hAnsi="Times New Roman" w:eastAsia="仿宋_GB2312" w:cs="Times New Roman"/>
              </w:rPr>
            </w:pPr>
          </w:p>
        </w:tc>
        <w:tc>
          <w:tcPr>
            <w:tcW w:w="1138" w:type="dxa"/>
            <w:vMerge w:val="continue"/>
            <w:noWrap w:val="0"/>
            <w:vAlign w:val="center"/>
          </w:tcPr>
          <w:p>
            <w:pPr>
              <w:jc w:val="center"/>
              <w:rPr>
                <w:rFonts w:hint="default" w:ascii="Times New Roman" w:hAnsi="Times New Roman" w:eastAsia="仿宋_GB2312" w:cs="Times New Roman"/>
              </w:rPr>
            </w:pP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t>注：东北黑土区地面坡度依次为：3~5、5~8、8~15、15~25、≥25；</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东北黑土区坡耕地坡度依次为：0.25~1.5、1.5~3、3~4、4~5、≥5</w:t>
      </w:r>
    </w:p>
    <w:p>
      <w:pPr>
        <w:ind w:firstLine="420" w:firstLineChars="200"/>
        <w:rPr>
          <w:rFonts w:hint="default" w:ascii="Times New Roman" w:hAnsi="Times New Roman" w:cs="Times New Roman"/>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土壤侵蚀强度沟蚀分级标准，见表4。</w:t>
      </w:r>
    </w:p>
    <w:p>
      <w:pPr>
        <w:spacing w:line="300" w:lineRule="auto"/>
        <w:jc w:val="center"/>
        <w:rPr>
          <w:rFonts w:hint="default" w:ascii="Times New Roman" w:hAnsi="Times New Roman" w:eastAsia="宋体" w:cs="Times New Roman"/>
          <w:szCs w:val="24"/>
          <w:lang w:val="en-US" w:eastAsia="zh-CN"/>
        </w:rPr>
      </w:pPr>
      <w:r>
        <w:rPr>
          <w:rFonts w:hint="default" w:ascii="Times New Roman" w:hAnsi="Times New Roman" w:cs="Times New Roman"/>
          <w:szCs w:val="24"/>
          <w:lang w:eastAsia="zh-CN"/>
        </w:rPr>
        <w:t>表</w:t>
      </w:r>
      <w:r>
        <w:rPr>
          <w:rFonts w:hint="default" w:ascii="Times New Roman" w:hAnsi="Times New Roman" w:cs="Times New Roman"/>
          <w:szCs w:val="24"/>
          <w:lang w:val="en-US" w:eastAsia="zh-CN"/>
        </w:rPr>
        <w:t xml:space="preserve">4  </w:t>
      </w:r>
      <w:r>
        <w:rPr>
          <w:rFonts w:hint="default" w:ascii="Times New Roman" w:hAnsi="Times New Roman" w:cs="Times New Roman"/>
          <w:lang w:val="en-US" w:eastAsia="zh-CN"/>
        </w:rPr>
        <w:t>沟蚀</w:t>
      </w:r>
      <w:r>
        <w:rPr>
          <w:rFonts w:hint="eastAsia" w:ascii="Times New Roman" w:hAnsi="Times New Roman" w:cs="Times New Roman"/>
          <w:lang w:val="en-US" w:eastAsia="zh-CN"/>
        </w:rPr>
        <w:t>强度</w:t>
      </w:r>
      <w:r>
        <w:rPr>
          <w:rFonts w:hint="default" w:ascii="Times New Roman" w:hAnsi="Times New Roman" w:cs="Times New Roman"/>
          <w:lang w:val="en-US" w:eastAsia="zh-CN"/>
        </w:rPr>
        <w:t>分级标准</w:t>
      </w:r>
    </w:p>
    <w:tbl>
      <w:tblPr>
        <w:tblStyle w:val="9"/>
        <w:tblW w:w="8522" w:type="dxa"/>
        <w:tblInd w:w="0" w:type="dxa"/>
        <w:tblLayout w:type="fixed"/>
        <w:tblCellMar>
          <w:top w:w="0" w:type="dxa"/>
          <w:left w:w="108" w:type="dxa"/>
          <w:bottom w:w="0" w:type="dxa"/>
          <w:right w:w="108" w:type="dxa"/>
        </w:tblCellMar>
      </w:tblPr>
      <w:tblGrid>
        <w:gridCol w:w="3410"/>
        <w:gridCol w:w="886"/>
        <w:gridCol w:w="1064"/>
        <w:gridCol w:w="1064"/>
        <w:gridCol w:w="1215"/>
        <w:gridCol w:w="883"/>
      </w:tblGrid>
      <w:tr>
        <w:tblPrEx>
          <w:tblLayout w:type="fixed"/>
          <w:tblCellMar>
            <w:top w:w="0" w:type="dxa"/>
            <w:left w:w="108" w:type="dxa"/>
            <w:bottom w:w="0" w:type="dxa"/>
            <w:right w:w="108" w:type="dxa"/>
          </w:tblCellMar>
        </w:tblPrEx>
        <w:trPr>
          <w:trHeight w:val="296" w:hRule="atLeast"/>
        </w:trPr>
        <w:tc>
          <w:tcPr>
            <w:tcW w:w="34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hint="default" w:ascii="Times New Roman" w:hAnsi="Times New Roman" w:cs="Times New Roman"/>
                <w:spacing w:val="2"/>
                <w:kern w:val="0"/>
                <w:sz w:val="18"/>
                <w:szCs w:val="18"/>
                <w:highlight w:val="none"/>
              </w:rPr>
              <w:t>侵蚀沟</w:t>
            </w:r>
            <w:r>
              <w:rPr>
                <w:rFonts w:ascii="Times New Roman" w:hAnsi="Times New Roman" w:cs="Times New Roman"/>
                <w:spacing w:val="2"/>
                <w:kern w:val="0"/>
                <w:sz w:val="18"/>
                <w:szCs w:val="18"/>
                <w:highlight w:val="none"/>
              </w:rPr>
              <w:t>密度(km／km</w:t>
            </w:r>
            <w:r>
              <w:rPr>
                <w:rFonts w:ascii="Times New Roman" w:hAnsi="Times New Roman" w:cs="Times New Roman"/>
                <w:spacing w:val="2"/>
                <w:kern w:val="0"/>
                <w:sz w:val="18"/>
                <w:szCs w:val="18"/>
                <w:highlight w:val="none"/>
                <w:vertAlign w:val="superscript"/>
              </w:rPr>
              <w:t>2</w:t>
            </w:r>
            <w:r>
              <w:rPr>
                <w:rFonts w:ascii="Times New Roman" w:hAnsi="Times New Roman" w:cs="Times New Roman"/>
                <w:spacing w:val="2"/>
                <w:kern w:val="0"/>
                <w:sz w:val="18"/>
                <w:szCs w:val="18"/>
                <w:highlight w:val="none"/>
              </w:rPr>
              <w:t>)</w:t>
            </w:r>
          </w:p>
        </w:tc>
        <w:tc>
          <w:tcPr>
            <w:tcW w:w="886"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0.5～1</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1～2</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2～4</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4～8</w:t>
            </w:r>
          </w:p>
        </w:tc>
        <w:tc>
          <w:tcPr>
            <w:tcW w:w="883"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kern w:val="0"/>
                <w:sz w:val="18"/>
                <w:szCs w:val="18"/>
                <w:highlight w:val="none"/>
              </w:rPr>
              <w:sym w:font="Symbol" w:char="F0B3"/>
            </w:r>
            <w:r>
              <w:rPr>
                <w:rFonts w:ascii="Times New Roman" w:hAnsi="Times New Roman" w:cs="Times New Roman"/>
                <w:spacing w:val="2"/>
                <w:kern w:val="0"/>
                <w:sz w:val="18"/>
                <w:szCs w:val="18"/>
                <w:highlight w:val="none"/>
              </w:rPr>
              <w:t>8</w:t>
            </w:r>
          </w:p>
        </w:tc>
      </w:tr>
      <w:tr>
        <w:tblPrEx>
          <w:tblLayout w:type="fixed"/>
          <w:tblCellMar>
            <w:top w:w="0" w:type="dxa"/>
            <w:left w:w="108" w:type="dxa"/>
            <w:bottom w:w="0" w:type="dxa"/>
            <w:right w:w="108" w:type="dxa"/>
          </w:tblCellMar>
        </w:tblPrEx>
        <w:trPr>
          <w:trHeight w:val="290" w:hRule="atLeast"/>
        </w:trPr>
        <w:tc>
          <w:tcPr>
            <w:tcW w:w="34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强度分级</w:t>
            </w:r>
          </w:p>
        </w:tc>
        <w:tc>
          <w:tcPr>
            <w:tcW w:w="886"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轻度</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中度</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强烈</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极强烈</w:t>
            </w:r>
          </w:p>
        </w:tc>
        <w:tc>
          <w:tcPr>
            <w:tcW w:w="883"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剧烈</w:t>
            </w:r>
          </w:p>
        </w:tc>
      </w:tr>
    </w:tbl>
    <w:p>
      <w:pPr>
        <w:ind w:firstLine="420" w:firstLineChars="200"/>
        <w:rPr>
          <w:rFonts w:hint="eastAsia" w:ascii="Times New Roman" w:hAnsi="Times New Roman" w:cs="Times New Roman"/>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重力侵蚀强度分级标准，见表5。</w:t>
      </w: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p>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表5  重力侵蚀</w:t>
      </w:r>
      <w:r>
        <w:rPr>
          <w:rFonts w:hint="default" w:ascii="Times New Roman" w:hAnsi="Times New Roman" w:cs="Times New Roman"/>
          <w:lang w:val="en-US" w:eastAsia="zh-CN"/>
        </w:rPr>
        <w:t>强度</w:t>
      </w:r>
      <w:r>
        <w:rPr>
          <w:rFonts w:hint="eastAsia" w:ascii="Times New Roman" w:hAnsi="Times New Roman" w:cs="Times New Roman"/>
          <w:lang w:val="en-US" w:eastAsia="zh-CN"/>
        </w:rPr>
        <w:t>分级</w:t>
      </w:r>
      <w:r>
        <w:rPr>
          <w:rFonts w:hint="default" w:ascii="Times New Roman" w:hAnsi="Times New Roman" w:cs="Times New Roman"/>
          <w:lang w:val="en-US" w:eastAsia="zh-CN"/>
        </w:rPr>
        <w:t>标准</w:t>
      </w:r>
    </w:p>
    <w:tbl>
      <w:tblPr>
        <w:tblStyle w:val="9"/>
        <w:tblW w:w="8522" w:type="dxa"/>
        <w:tblInd w:w="0" w:type="dxa"/>
        <w:tblLayout w:type="fixed"/>
        <w:tblCellMar>
          <w:top w:w="0" w:type="dxa"/>
          <w:left w:w="108" w:type="dxa"/>
          <w:bottom w:w="0" w:type="dxa"/>
          <w:right w:w="108" w:type="dxa"/>
        </w:tblCellMar>
      </w:tblPr>
      <w:tblGrid>
        <w:gridCol w:w="3337"/>
        <w:gridCol w:w="825"/>
        <w:gridCol w:w="1139"/>
        <w:gridCol w:w="1197"/>
        <w:gridCol w:w="1197"/>
        <w:gridCol w:w="827"/>
      </w:tblGrid>
      <w:tr>
        <w:tblPrEx>
          <w:tblLayout w:type="fixed"/>
          <w:tblCellMar>
            <w:top w:w="0" w:type="dxa"/>
            <w:left w:w="108" w:type="dxa"/>
            <w:bottom w:w="0" w:type="dxa"/>
            <w:right w:w="108" w:type="dxa"/>
          </w:tblCellMar>
        </w:tblPrEx>
        <w:trPr>
          <w:trHeight w:val="576" w:hRule="atLeast"/>
        </w:trPr>
        <w:tc>
          <w:tcPr>
            <w:tcW w:w="333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pacing w:val="2"/>
                <w:kern w:val="0"/>
                <w:sz w:val="21"/>
                <w:highlight w:val="none"/>
              </w:rPr>
            </w:pPr>
            <w:r>
              <w:rPr>
                <w:rFonts w:hint="default" w:ascii="Times New Roman" w:hAnsi="Times New Roman" w:cs="Times New Roman"/>
                <w:spacing w:val="2"/>
                <w:kern w:val="0"/>
                <w:sz w:val="21"/>
                <w:highlight w:val="none"/>
              </w:rPr>
              <w:t>重力侵蚀</w:t>
            </w:r>
            <w:r>
              <w:rPr>
                <w:rFonts w:ascii="Times New Roman" w:hAnsi="Times New Roman" w:cs="Times New Roman"/>
                <w:spacing w:val="2"/>
                <w:kern w:val="0"/>
                <w:sz w:val="21"/>
                <w:highlight w:val="none"/>
              </w:rPr>
              <w:t>面积占坡面面积比</w:t>
            </w:r>
          </w:p>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w:t>
            </w: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&lt;5</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5～10</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10~15</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15~25</w:t>
            </w:r>
          </w:p>
        </w:tc>
        <w:tc>
          <w:tcPr>
            <w:tcW w:w="82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hint="default" w:ascii="Times New Roman" w:hAnsi="Times New Roman" w:cs="Times New Roman"/>
                <w:spacing w:val="2"/>
                <w:kern w:val="0"/>
                <w:sz w:val="21"/>
              </w:rPr>
              <w:t>≥</w:t>
            </w:r>
            <w:r>
              <w:rPr>
                <w:rFonts w:ascii="Times New Roman" w:hAnsi="Times New Roman" w:cs="Times New Roman"/>
                <w:spacing w:val="2"/>
                <w:kern w:val="0"/>
                <w:sz w:val="21"/>
              </w:rPr>
              <w:t>25</w:t>
            </w:r>
          </w:p>
        </w:tc>
      </w:tr>
      <w:tr>
        <w:tblPrEx>
          <w:tblLayout w:type="fixed"/>
          <w:tblCellMar>
            <w:top w:w="0" w:type="dxa"/>
            <w:left w:w="108" w:type="dxa"/>
            <w:bottom w:w="0" w:type="dxa"/>
            <w:right w:w="108" w:type="dxa"/>
          </w:tblCellMar>
        </w:tblPrEx>
        <w:trPr>
          <w:trHeight w:val="385" w:hRule="atLeast"/>
        </w:trPr>
        <w:tc>
          <w:tcPr>
            <w:tcW w:w="333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强度分级</w:t>
            </w: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轻度</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中度</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强烈</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极强烈</w:t>
            </w:r>
          </w:p>
        </w:tc>
        <w:tc>
          <w:tcPr>
            <w:tcW w:w="82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剧烈</w:t>
            </w:r>
          </w:p>
        </w:tc>
      </w:tr>
    </w:tbl>
    <w:p>
      <w:pPr>
        <w:ind w:firstLine="420" w:firstLineChars="200"/>
        <w:rPr>
          <w:rFonts w:hint="default" w:ascii="Times New Roman" w:hAnsi="Times New Roman" w:cs="Times New Roman"/>
          <w:highlight w:val="none"/>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风力侵蚀强度分级</w:t>
      </w:r>
      <w:r>
        <w:rPr>
          <w:rFonts w:hint="eastAsia" w:ascii="Times New Roman" w:hAnsi="Times New Roman" w:eastAsia="仿宋_GB2312" w:cs="Times New Roman"/>
          <w:color w:val="000000"/>
          <w:kern w:val="0"/>
          <w:sz w:val="28"/>
          <w:szCs w:val="28"/>
          <w:lang w:eastAsia="zh-CN"/>
        </w:rPr>
        <w:t>标准，见</w:t>
      </w:r>
      <w:r>
        <w:rPr>
          <w:rFonts w:hint="eastAsia" w:ascii="Times New Roman" w:hAnsi="Times New Roman" w:eastAsia="仿宋_GB2312" w:cs="Times New Roman"/>
          <w:color w:val="000000"/>
          <w:kern w:val="0"/>
          <w:sz w:val="28"/>
          <w:szCs w:val="28"/>
        </w:rPr>
        <w:t>表</w:t>
      </w:r>
      <w:r>
        <w:rPr>
          <w:rFonts w:hint="eastAsia" w:ascii="Times New Roman" w:hAnsi="Times New Roman" w:eastAsia="仿宋_GB2312" w:cs="Times New Roman"/>
          <w:color w:val="000000"/>
          <w:kern w:val="0"/>
          <w:sz w:val="28"/>
          <w:szCs w:val="28"/>
          <w:lang w:val="en-US" w:eastAsia="zh-CN"/>
        </w:rPr>
        <w:t>6</w:t>
      </w:r>
      <w:r>
        <w:rPr>
          <w:rFonts w:hint="eastAsia" w:ascii="Times New Roman" w:hAnsi="Times New Roman" w:eastAsia="仿宋_GB2312" w:cs="Times New Roman"/>
          <w:color w:val="000000"/>
          <w:kern w:val="0"/>
          <w:sz w:val="28"/>
          <w:szCs w:val="28"/>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szCs w:val="24"/>
          <w:lang w:val="en-US" w:eastAsia="zh-CN"/>
        </w:rPr>
      </w:pPr>
      <w:r>
        <w:rPr>
          <w:rFonts w:ascii="Times New Roman" w:hAnsi="Times New Roman" w:cs="Times New Roman"/>
          <w:b w:val="0"/>
          <w:bCs/>
          <w:szCs w:val="24"/>
        </w:rPr>
        <w:t>表</w:t>
      </w:r>
      <w:r>
        <w:rPr>
          <w:rFonts w:hint="eastAsia" w:ascii="Times New Roman" w:hAnsi="Times New Roman" w:cs="Times New Roman"/>
          <w:highlight w:val="none"/>
          <w:lang w:val="en-US" w:eastAsia="zh-CN"/>
        </w:rPr>
        <w:t xml:space="preserve">6 </w:t>
      </w:r>
      <w:r>
        <w:rPr>
          <w:rFonts w:hint="default" w:ascii="Times New Roman" w:hAnsi="Times New Roman" w:cs="Times New Roman"/>
          <w:b w:val="0"/>
          <w:bCs/>
          <w:szCs w:val="24"/>
          <w:lang w:val="en-US" w:eastAsia="zh-CN"/>
        </w:rPr>
        <w:t xml:space="preserve"> </w:t>
      </w:r>
      <w:r>
        <w:rPr>
          <w:rFonts w:ascii="Times New Roman" w:hAnsi="Times New Roman" w:cs="Times New Roman"/>
          <w:b w:val="0"/>
          <w:bCs/>
          <w:szCs w:val="24"/>
        </w:rPr>
        <w:t>风力侵蚀强度分级</w:t>
      </w:r>
      <w:r>
        <w:rPr>
          <w:rFonts w:hint="default" w:ascii="Times New Roman" w:hAnsi="Times New Roman" w:cs="Times New Roman"/>
          <w:b w:val="0"/>
          <w:bCs/>
          <w:szCs w:val="24"/>
          <w:lang w:val="en-US" w:eastAsia="zh-CN"/>
        </w:rPr>
        <w:t>标准</w:t>
      </w:r>
    </w:p>
    <w:tbl>
      <w:tblPr>
        <w:tblStyle w:val="9"/>
        <w:tblW w:w="8332" w:type="dxa"/>
        <w:jc w:val="center"/>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050"/>
        <w:gridCol w:w="1430"/>
        <w:gridCol w:w="1160"/>
        <w:gridCol w:w="1140"/>
        <w:gridCol w:w="129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4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lang w:eastAsia="zh-CN"/>
              </w:rPr>
              <w:t>强度分级</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微度</w:t>
            </w:r>
          </w:p>
        </w:tc>
        <w:tc>
          <w:tcPr>
            <w:tcW w:w="14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轻度</w:t>
            </w:r>
          </w:p>
        </w:tc>
        <w:tc>
          <w:tcPr>
            <w:tcW w:w="11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中度</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强烈</w:t>
            </w:r>
          </w:p>
        </w:tc>
        <w:tc>
          <w:tcPr>
            <w:tcW w:w="12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极强烈</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4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lang w:eastAsia="zh-CN"/>
              </w:rPr>
              <w:t>多年</w:t>
            </w:r>
            <w:r>
              <w:rPr>
                <w:rFonts w:hint="default" w:ascii="Times New Roman" w:hAnsi="Times New Roman" w:cs="Times New Roman"/>
                <w:kern w:val="0"/>
                <w:sz w:val="18"/>
                <w:szCs w:val="18"/>
              </w:rPr>
              <w:t>平均侵蚀模数</w:t>
            </w:r>
            <w:r>
              <w:rPr>
                <w:rFonts w:ascii="Times New Roman" w:hAnsi="Times New Roman" w:eastAsia="等线" w:cs="Times New Roman"/>
                <w:kern w:val="0"/>
                <w:sz w:val="18"/>
                <w:szCs w:val="18"/>
              </w:rPr>
              <w:t>[t/(km</w:t>
            </w:r>
            <w:r>
              <w:rPr>
                <w:rFonts w:ascii="Times New Roman" w:hAnsi="Times New Roman" w:eastAsia="等线" w:cs="Times New Roman"/>
                <w:kern w:val="0"/>
                <w:sz w:val="18"/>
                <w:szCs w:val="18"/>
                <w:vertAlign w:val="superscript"/>
              </w:rPr>
              <w:t>2</w:t>
            </w:r>
            <w:r>
              <w:rPr>
                <w:rFonts w:ascii="Times New Roman" w:hAnsi="Times New Roman" w:eastAsia="等线" w:cs="Times New Roman"/>
                <w:kern w:val="0"/>
                <w:sz w:val="18"/>
                <w:szCs w:val="18"/>
              </w:rPr>
              <w:t>·a)]</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18"/>
                <w:szCs w:val="18"/>
                <w:lang w:eastAsia="zh-CN"/>
              </w:rPr>
            </w:pPr>
            <w:r>
              <w:rPr>
                <w:rFonts w:hint="default" w:ascii="Times New Roman" w:hAnsi="Times New Roman" w:eastAsia="等线" w:cs="Times New Roman"/>
                <w:kern w:val="0"/>
                <w:sz w:val="18"/>
                <w:szCs w:val="18"/>
                <w:highlight w:val="none"/>
                <w:lang w:eastAsia="zh-CN"/>
              </w:rPr>
              <w:t>&lt;2</w:t>
            </w:r>
            <w:r>
              <w:rPr>
                <w:rFonts w:hint="default" w:ascii="Times New Roman" w:hAnsi="Times New Roman" w:eastAsia="等线" w:cs="Times New Roman"/>
                <w:kern w:val="0"/>
                <w:sz w:val="18"/>
                <w:szCs w:val="18"/>
                <w:highlight w:val="none"/>
                <w:lang w:val="en-US" w:eastAsia="zh-CN"/>
              </w:rPr>
              <w:t>00</w:t>
            </w:r>
          </w:p>
        </w:tc>
        <w:tc>
          <w:tcPr>
            <w:tcW w:w="14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 w:val="18"/>
                <w:szCs w:val="18"/>
                <w:lang w:val="en-US" w:eastAsia="zh-CN"/>
              </w:rPr>
            </w:pPr>
            <w:r>
              <w:rPr>
                <w:rFonts w:hint="default" w:ascii="Times New Roman" w:hAnsi="Times New Roman" w:eastAsia="等线" w:cs="Times New Roman"/>
                <w:kern w:val="0"/>
                <w:sz w:val="18"/>
                <w:szCs w:val="18"/>
                <w:lang w:val="en-US" w:eastAsia="zh-CN"/>
              </w:rPr>
              <w:t>200</w:t>
            </w:r>
            <w:r>
              <w:rPr>
                <w:rFonts w:ascii="Times New Roman" w:hAnsi="Times New Roman" w:eastAsia="等线" w:cs="Times New Roman"/>
                <w:kern w:val="0"/>
                <w:sz w:val="18"/>
                <w:szCs w:val="18"/>
              </w:rPr>
              <w:t xml:space="preserve"> ~ </w:t>
            </w:r>
            <w:r>
              <w:rPr>
                <w:rFonts w:hint="default" w:ascii="Times New Roman" w:hAnsi="Times New Roman" w:eastAsia="等线" w:cs="Times New Roman"/>
                <w:kern w:val="0"/>
                <w:sz w:val="18"/>
                <w:szCs w:val="18"/>
                <w:lang w:val="en-US" w:eastAsia="zh-CN"/>
              </w:rPr>
              <w:t>2500</w:t>
            </w:r>
          </w:p>
        </w:tc>
        <w:tc>
          <w:tcPr>
            <w:tcW w:w="11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 w:val="18"/>
                <w:szCs w:val="18"/>
                <w:lang w:val="en-US" w:eastAsia="zh-CN"/>
              </w:rPr>
            </w:pPr>
            <w:r>
              <w:rPr>
                <w:rFonts w:hint="default" w:ascii="Times New Roman" w:hAnsi="Times New Roman" w:eastAsia="等线" w:cs="Times New Roman"/>
                <w:kern w:val="0"/>
                <w:sz w:val="18"/>
                <w:szCs w:val="18"/>
                <w:lang w:val="en-US" w:eastAsia="zh-CN"/>
              </w:rPr>
              <w:t>2500</w:t>
            </w:r>
            <w:r>
              <w:rPr>
                <w:rFonts w:ascii="Times New Roman" w:hAnsi="Times New Roman" w:eastAsia="等线" w:cs="Times New Roman"/>
                <w:kern w:val="0"/>
                <w:sz w:val="18"/>
                <w:szCs w:val="18"/>
              </w:rPr>
              <w:t xml:space="preserve"> ~ </w:t>
            </w:r>
            <w:r>
              <w:rPr>
                <w:rFonts w:hint="default" w:ascii="Times New Roman" w:hAnsi="Times New Roman" w:eastAsia="等线" w:cs="Times New Roman"/>
                <w:kern w:val="0"/>
                <w:sz w:val="18"/>
                <w:szCs w:val="18"/>
                <w:lang w:val="en-US" w:eastAsia="zh-CN"/>
              </w:rPr>
              <w:t>5000</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 w:val="18"/>
                <w:szCs w:val="18"/>
                <w:lang w:val="en-US" w:eastAsia="zh-CN"/>
              </w:rPr>
            </w:pPr>
            <w:r>
              <w:rPr>
                <w:rFonts w:hint="default" w:ascii="Times New Roman" w:hAnsi="Times New Roman" w:eastAsia="等线" w:cs="Times New Roman"/>
                <w:kern w:val="0"/>
                <w:sz w:val="18"/>
                <w:szCs w:val="18"/>
                <w:lang w:val="en-US" w:eastAsia="zh-CN"/>
              </w:rPr>
              <w:t>5000</w:t>
            </w:r>
            <w:r>
              <w:rPr>
                <w:rFonts w:ascii="Times New Roman" w:hAnsi="Times New Roman" w:eastAsia="等线" w:cs="Times New Roman"/>
                <w:kern w:val="0"/>
                <w:sz w:val="18"/>
                <w:szCs w:val="18"/>
              </w:rPr>
              <w:t xml:space="preserve"> ~ </w:t>
            </w:r>
            <w:r>
              <w:rPr>
                <w:rFonts w:hint="default" w:ascii="Times New Roman" w:hAnsi="Times New Roman" w:eastAsia="等线" w:cs="Times New Roman"/>
                <w:kern w:val="0"/>
                <w:sz w:val="18"/>
                <w:szCs w:val="18"/>
                <w:lang w:val="en-US" w:eastAsia="zh-CN"/>
              </w:rPr>
              <w:t>8000</w:t>
            </w:r>
          </w:p>
        </w:tc>
        <w:tc>
          <w:tcPr>
            <w:tcW w:w="12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 w:val="18"/>
                <w:szCs w:val="18"/>
                <w:lang w:val="en-US" w:eastAsia="zh-CN"/>
              </w:rPr>
            </w:pPr>
            <w:r>
              <w:rPr>
                <w:rFonts w:hint="default" w:ascii="Times New Roman" w:hAnsi="Times New Roman" w:eastAsia="等线" w:cs="Times New Roman"/>
                <w:kern w:val="0"/>
                <w:sz w:val="18"/>
                <w:szCs w:val="18"/>
                <w:lang w:val="en-US" w:eastAsia="zh-CN"/>
              </w:rPr>
              <w:t>8000</w:t>
            </w:r>
            <w:r>
              <w:rPr>
                <w:rFonts w:ascii="Times New Roman" w:hAnsi="Times New Roman" w:eastAsia="等线" w:cs="Times New Roman"/>
                <w:kern w:val="0"/>
                <w:sz w:val="18"/>
                <w:szCs w:val="18"/>
              </w:rPr>
              <w:t xml:space="preserve"> ~ </w:t>
            </w:r>
            <w:r>
              <w:rPr>
                <w:rFonts w:hint="default" w:ascii="Times New Roman" w:hAnsi="Times New Roman" w:eastAsia="等线" w:cs="Times New Roman"/>
                <w:kern w:val="0"/>
                <w:sz w:val="18"/>
                <w:szCs w:val="18"/>
                <w:lang w:val="en-US" w:eastAsia="zh-CN"/>
              </w:rPr>
              <w:t>15000</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cs="Times New Roman"/>
                <w:kern w:val="0"/>
                <w:sz w:val="18"/>
                <w:szCs w:val="18"/>
              </w:rPr>
            </w:pPr>
            <w:r>
              <w:rPr>
                <w:rFonts w:hint="default" w:ascii="Arial" w:hAnsi="Arial" w:eastAsia="宋体" w:cs="Arial"/>
                <w:kern w:val="0"/>
                <w:sz w:val="18"/>
                <w:szCs w:val="18"/>
              </w:rPr>
              <w:t>≥</w:t>
            </w:r>
            <w:r>
              <w:rPr>
                <w:rFonts w:hint="default" w:ascii="Times New Roman" w:hAnsi="Times New Roman" w:eastAsia="宋体" w:cs="Times New Roman"/>
                <w:kern w:val="0"/>
                <w:sz w:val="18"/>
                <w:szCs w:val="18"/>
                <w:lang w:val="en-US" w:eastAsia="zh-CN"/>
              </w:rPr>
              <w:t>15000</w:t>
            </w:r>
          </w:p>
        </w:tc>
      </w:tr>
    </w:tbl>
    <w:p>
      <w:pPr>
        <w:ind w:firstLine="420" w:firstLineChars="200"/>
        <w:rPr>
          <w:rFonts w:hint="eastAsia" w:ascii="Times New Roman" w:hAnsi="Times New Roman" w:cs="Times New Roman"/>
          <w:highlight w:val="none"/>
          <w:lang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复合</w:t>
      </w:r>
      <w:r>
        <w:rPr>
          <w:rFonts w:hint="eastAsia" w:ascii="Times New Roman" w:hAnsi="Times New Roman" w:eastAsia="仿宋_GB2312" w:cs="Times New Roman"/>
          <w:color w:val="000000"/>
          <w:kern w:val="0"/>
          <w:sz w:val="28"/>
          <w:szCs w:val="28"/>
          <w:lang w:val="en-US" w:eastAsia="zh-CN"/>
        </w:rPr>
        <w:t>侵蚀（</w:t>
      </w:r>
      <w:r>
        <w:rPr>
          <w:rFonts w:hint="eastAsia" w:ascii="Times New Roman" w:hAnsi="Times New Roman" w:eastAsia="仿宋_GB2312" w:cs="Times New Roman"/>
          <w:color w:val="000000"/>
          <w:kern w:val="0"/>
          <w:sz w:val="28"/>
          <w:szCs w:val="28"/>
        </w:rPr>
        <w:t>泥石流</w:t>
      </w:r>
      <w:r>
        <w:rPr>
          <w:rFonts w:hint="eastAsia" w:ascii="Times New Roman" w:hAnsi="Times New Roman" w:eastAsia="仿宋_GB2312" w:cs="Times New Roman"/>
          <w:color w:val="000000"/>
          <w:kern w:val="0"/>
          <w:sz w:val="28"/>
          <w:szCs w:val="28"/>
          <w:lang w:val="en-US" w:eastAsia="zh-CN"/>
        </w:rPr>
        <w:t>）</w:t>
      </w:r>
      <w:r>
        <w:rPr>
          <w:rFonts w:hint="eastAsia" w:ascii="Times New Roman" w:hAnsi="Times New Roman" w:eastAsia="仿宋_GB2312" w:cs="Times New Roman"/>
          <w:color w:val="000000"/>
          <w:kern w:val="0"/>
          <w:sz w:val="28"/>
          <w:szCs w:val="28"/>
        </w:rPr>
        <w:t>的强度分级，应以单位面积年平均冲出量为判别指标，见表</w:t>
      </w:r>
      <w:r>
        <w:rPr>
          <w:rFonts w:hint="eastAsia" w:ascii="Times New Roman" w:hAnsi="Times New Roman" w:eastAsia="仿宋_GB2312" w:cs="Times New Roman"/>
          <w:color w:val="000000"/>
          <w:kern w:val="0"/>
          <w:sz w:val="28"/>
          <w:szCs w:val="28"/>
          <w:lang w:val="en-US" w:eastAsia="zh-CN"/>
        </w:rPr>
        <w:t>7</w:t>
      </w:r>
      <w:r>
        <w:rPr>
          <w:rFonts w:hint="eastAsia" w:ascii="Times New Roman" w:hAnsi="Times New Roman" w:eastAsia="仿宋_GB2312" w:cs="Times New Roman"/>
          <w:color w:val="000000"/>
          <w:kern w:val="0"/>
          <w:sz w:val="28"/>
          <w:szCs w:val="28"/>
        </w:rPr>
        <w:t>。</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rPr>
        <w:t>表</w:t>
      </w:r>
      <w:r>
        <w:rPr>
          <w:rFonts w:hint="eastAsia" w:ascii="Times New Roman" w:hAnsi="Times New Roman" w:cs="Times New Roman"/>
          <w:highlight w:val="none"/>
          <w:lang w:val="en-US" w:eastAsia="zh-CN"/>
        </w:rPr>
        <w:t>7</w:t>
      </w:r>
      <w:r>
        <w:rPr>
          <w:rFonts w:hint="default" w:ascii="Times New Roman" w:hAnsi="Times New Roman" w:cs="Times New Roman"/>
          <w:highlight w:val="none"/>
        </w:rPr>
        <w:t xml:space="preserve">  泥石流侵蚀强度分级</w:t>
      </w:r>
      <w:r>
        <w:rPr>
          <w:rFonts w:hint="default" w:ascii="Times New Roman" w:hAnsi="Times New Roman" w:cs="Times New Roman"/>
          <w:highlight w:val="none"/>
          <w:lang w:val="en-US" w:eastAsia="zh-CN"/>
        </w:rPr>
        <w:t>标准</w:t>
      </w:r>
    </w:p>
    <w:tbl>
      <w:tblPr>
        <w:tblStyle w:val="9"/>
        <w:tblW w:w="8519" w:type="dxa"/>
        <w:tblInd w:w="0" w:type="dxa"/>
        <w:tblLayout w:type="fixed"/>
        <w:tblCellMar>
          <w:top w:w="0" w:type="dxa"/>
          <w:left w:w="108" w:type="dxa"/>
          <w:bottom w:w="0" w:type="dxa"/>
          <w:right w:w="108" w:type="dxa"/>
        </w:tblCellMar>
      </w:tblPr>
      <w:tblGrid>
        <w:gridCol w:w="2639"/>
        <w:gridCol w:w="1256"/>
        <w:gridCol w:w="1540"/>
        <w:gridCol w:w="1537"/>
        <w:gridCol w:w="1547"/>
      </w:tblGrid>
      <w:tr>
        <w:tblPrEx>
          <w:tblLayout w:type="fixed"/>
          <w:tblCellMar>
            <w:top w:w="0" w:type="dxa"/>
            <w:left w:w="108" w:type="dxa"/>
            <w:bottom w:w="0" w:type="dxa"/>
            <w:right w:w="108" w:type="dxa"/>
          </w:tblCellMar>
        </w:tblPrEx>
        <w:trPr>
          <w:trHeight w:val="576" w:hRule="atLeast"/>
        </w:trPr>
        <w:tc>
          <w:tcPr>
            <w:tcW w:w="2639"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pacing w:val="2"/>
                <w:kern w:val="0"/>
                <w:sz w:val="21"/>
              </w:rPr>
            </w:pPr>
            <w:r>
              <w:rPr>
                <w:rFonts w:hint="default" w:ascii="Times New Roman" w:hAnsi="Times New Roman" w:cs="Times New Roman"/>
                <w:spacing w:val="2"/>
                <w:kern w:val="0"/>
                <w:sz w:val="21"/>
              </w:rPr>
              <w:t>单位面积年均冲出量</w:t>
            </w:r>
            <w:r>
              <w:rPr>
                <w:rFonts w:ascii="Times New Roman" w:hAnsi="Times New Roman" w:cs="Times New Roman"/>
                <w:spacing w:val="2"/>
                <w:kern w:val="0"/>
                <w:sz w:val="21"/>
              </w:rPr>
              <w:t>[t</w:t>
            </w:r>
            <w:r>
              <w:rPr>
                <w:rFonts w:hint="default" w:ascii="Times New Roman" w:hAnsi="Times New Roman" w:cs="Times New Roman"/>
                <w:spacing w:val="2"/>
                <w:kern w:val="0"/>
                <w:sz w:val="21"/>
              </w:rPr>
              <w:t>／</w:t>
            </w:r>
            <w:r>
              <w:rPr>
                <w:rFonts w:ascii="Times New Roman" w:hAnsi="Times New Roman" w:cs="Times New Roman"/>
                <w:spacing w:val="2"/>
                <w:kern w:val="0"/>
                <w:sz w:val="21"/>
              </w:rPr>
              <w:t>(km</w:t>
            </w:r>
            <w:r>
              <w:rPr>
                <w:rFonts w:ascii="Times New Roman" w:hAnsi="Times New Roman" w:cs="Times New Roman"/>
                <w:spacing w:val="2"/>
                <w:kern w:val="0"/>
                <w:sz w:val="21"/>
                <w:vertAlign w:val="superscript"/>
              </w:rPr>
              <w:t>2</w:t>
            </w:r>
            <w:r>
              <w:rPr>
                <w:rFonts w:ascii="Times New Roman" w:hAnsi="Times New Roman" w:cs="Times New Roman"/>
                <w:spacing w:val="2"/>
                <w:kern w:val="0"/>
                <w:sz w:val="21"/>
              </w:rPr>
              <w:t>·a)]</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&lt;10000</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10000</w:t>
            </w:r>
            <w:r>
              <w:rPr>
                <w:rFonts w:hint="default" w:ascii="Times New Roman" w:hAnsi="Times New Roman" w:cs="Times New Roman"/>
                <w:spacing w:val="2"/>
                <w:kern w:val="0"/>
                <w:sz w:val="21"/>
              </w:rPr>
              <w:t>～</w:t>
            </w:r>
            <w:r>
              <w:rPr>
                <w:rFonts w:ascii="Times New Roman" w:hAnsi="Times New Roman" w:cs="Times New Roman"/>
                <w:spacing w:val="2"/>
                <w:kern w:val="0"/>
                <w:sz w:val="21"/>
              </w:rPr>
              <w:t>30000</w:t>
            </w:r>
          </w:p>
        </w:tc>
        <w:tc>
          <w:tcPr>
            <w:tcW w:w="153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30000~100000</w:t>
            </w:r>
          </w:p>
        </w:tc>
        <w:tc>
          <w:tcPr>
            <w:tcW w:w="154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hint="default" w:ascii="Times New Roman" w:hAnsi="Times New Roman" w:cs="Times New Roman"/>
                <w:spacing w:val="2"/>
                <w:kern w:val="0"/>
                <w:sz w:val="21"/>
              </w:rPr>
              <w:t>≥</w:t>
            </w:r>
            <w:r>
              <w:rPr>
                <w:rFonts w:ascii="Times New Roman" w:hAnsi="Times New Roman" w:cs="Times New Roman"/>
                <w:spacing w:val="2"/>
                <w:kern w:val="0"/>
                <w:sz w:val="21"/>
              </w:rPr>
              <w:t>100000</w:t>
            </w:r>
          </w:p>
        </w:tc>
      </w:tr>
      <w:tr>
        <w:tblPrEx>
          <w:tblLayout w:type="fixed"/>
          <w:tblCellMar>
            <w:top w:w="0" w:type="dxa"/>
            <w:left w:w="108" w:type="dxa"/>
            <w:bottom w:w="0" w:type="dxa"/>
            <w:right w:w="108" w:type="dxa"/>
          </w:tblCellMar>
        </w:tblPrEx>
        <w:trPr>
          <w:trHeight w:val="472" w:hRule="atLeast"/>
        </w:trPr>
        <w:tc>
          <w:tcPr>
            <w:tcW w:w="2639"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hint="default" w:ascii="Times New Roman" w:hAnsi="Times New Roman" w:cs="Times New Roman"/>
                <w:spacing w:val="2"/>
                <w:kern w:val="0"/>
                <w:sz w:val="21"/>
              </w:rPr>
              <w:t>强度分级</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hint="default" w:ascii="Times New Roman" w:hAnsi="Times New Roman" w:cs="Times New Roman"/>
                <w:spacing w:val="2"/>
                <w:kern w:val="0"/>
                <w:sz w:val="21"/>
              </w:rPr>
              <w:t>轻度</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hint="default" w:ascii="Times New Roman" w:hAnsi="Times New Roman" w:cs="Times New Roman"/>
                <w:spacing w:val="2"/>
                <w:kern w:val="0"/>
                <w:sz w:val="21"/>
              </w:rPr>
              <w:t>中度</w:t>
            </w:r>
          </w:p>
        </w:tc>
        <w:tc>
          <w:tcPr>
            <w:tcW w:w="153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hint="default" w:ascii="Times New Roman" w:hAnsi="Times New Roman" w:cs="Times New Roman"/>
                <w:spacing w:val="2"/>
                <w:kern w:val="0"/>
                <w:sz w:val="21"/>
              </w:rPr>
              <w:t>强烈</w:t>
            </w:r>
          </w:p>
        </w:tc>
        <w:tc>
          <w:tcPr>
            <w:tcW w:w="154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hint="default" w:ascii="Times New Roman" w:hAnsi="Times New Roman" w:cs="Times New Roman"/>
                <w:spacing w:val="2"/>
                <w:kern w:val="0"/>
                <w:sz w:val="21"/>
              </w:rPr>
              <w:t>极强烈</w:t>
            </w:r>
          </w:p>
        </w:tc>
      </w:tr>
    </w:tbl>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采用抗蚀年限判别水力侵蚀危险程度等级的划分标准应按表8的规定执行。</w:t>
      </w:r>
    </w:p>
    <w:p>
      <w:pPr>
        <w:jc w:val="center"/>
        <w:rPr>
          <w:rFonts w:hint="default" w:ascii="Times New Roman" w:hAnsi="Times New Roman" w:cs="Times New Roman"/>
        </w:rPr>
      </w:pPr>
    </w:p>
    <w:p>
      <w:pPr>
        <w:jc w:val="center"/>
        <w:rPr>
          <w:rFonts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 xml:space="preserve">8 </w:t>
      </w:r>
      <w:r>
        <w:rPr>
          <w:rFonts w:ascii="Times New Roman" w:hAnsi="Times New Roman" w:cs="Times New Roman"/>
        </w:rPr>
        <w:t xml:space="preserve"> </w:t>
      </w:r>
      <w:r>
        <w:rPr>
          <w:rFonts w:hint="default" w:ascii="Times New Roman" w:hAnsi="Times New Roman" w:cs="Times New Roman"/>
        </w:rPr>
        <w:t>抗蚀年限判别水力侵蚀危险程度等级的划分标准</w:t>
      </w:r>
    </w:p>
    <w:tbl>
      <w:tblPr>
        <w:tblStyle w:val="9"/>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281"/>
        <w:gridCol w:w="1277"/>
        <w:gridCol w:w="1159"/>
        <w:gridCol w:w="1158"/>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8" w:type="dxa"/>
            <w:noWrap w:val="0"/>
            <w:vAlign w:val="top"/>
          </w:tcPr>
          <w:p>
            <w:pPr>
              <w:jc w:val="center"/>
              <w:rPr>
                <w:rFonts w:hint="default" w:ascii="Times New Roman" w:hAnsi="Times New Roman" w:cs="Times New Roman"/>
              </w:rPr>
            </w:pPr>
            <w:r>
              <w:rPr>
                <w:rFonts w:hint="default" w:ascii="Times New Roman" w:hAnsi="Times New Roman" w:cs="Times New Roman"/>
              </w:rPr>
              <w:t>等级</w:t>
            </w:r>
          </w:p>
        </w:tc>
        <w:tc>
          <w:tcPr>
            <w:tcW w:w="1281" w:type="dxa"/>
            <w:noWrap w:val="0"/>
            <w:vAlign w:val="top"/>
          </w:tcPr>
          <w:p>
            <w:pPr>
              <w:tabs>
                <w:tab w:val="right" w:pos="1914"/>
              </w:tabs>
              <w:rPr>
                <w:rFonts w:hint="default" w:ascii="Times New Roman" w:hAnsi="Times New Roman" w:cs="Times New Roman"/>
              </w:rPr>
            </w:pPr>
            <w:r>
              <w:rPr>
                <w:rFonts w:hint="default" w:ascii="Times New Roman" w:hAnsi="Times New Roman" w:cs="Times New Roman"/>
              </w:rPr>
              <w:t>微度</w:t>
            </w:r>
            <w:r>
              <w:rPr>
                <w:rFonts w:ascii="Times New Roman" w:hAnsi="Times New Roman" w:cs="Times New Roman"/>
              </w:rPr>
              <w:tab/>
            </w:r>
          </w:p>
        </w:tc>
        <w:tc>
          <w:tcPr>
            <w:tcW w:w="1277" w:type="dxa"/>
            <w:noWrap w:val="0"/>
            <w:vAlign w:val="top"/>
          </w:tcPr>
          <w:p>
            <w:pPr>
              <w:rPr>
                <w:rFonts w:hint="default" w:ascii="Times New Roman" w:hAnsi="Times New Roman" w:cs="Times New Roman"/>
              </w:rPr>
            </w:pPr>
            <w:r>
              <w:rPr>
                <w:rFonts w:hint="default" w:ascii="Times New Roman" w:hAnsi="Times New Roman" w:cs="Times New Roman"/>
              </w:rPr>
              <w:t>轻度</w:t>
            </w:r>
          </w:p>
        </w:tc>
        <w:tc>
          <w:tcPr>
            <w:tcW w:w="1159" w:type="dxa"/>
            <w:noWrap w:val="0"/>
            <w:vAlign w:val="top"/>
          </w:tcPr>
          <w:p>
            <w:pPr>
              <w:rPr>
                <w:rFonts w:hint="default" w:ascii="Times New Roman" w:hAnsi="Times New Roman" w:cs="Times New Roman"/>
              </w:rPr>
            </w:pPr>
            <w:r>
              <w:rPr>
                <w:rFonts w:hint="default" w:ascii="Times New Roman" w:hAnsi="Times New Roman" w:cs="Times New Roman"/>
              </w:rPr>
              <w:t>中度</w:t>
            </w:r>
          </w:p>
        </w:tc>
        <w:tc>
          <w:tcPr>
            <w:tcW w:w="1158" w:type="dxa"/>
            <w:noWrap w:val="0"/>
            <w:vAlign w:val="top"/>
          </w:tcPr>
          <w:p>
            <w:pPr>
              <w:rPr>
                <w:rFonts w:hint="default" w:ascii="Times New Roman" w:hAnsi="Times New Roman" w:cs="Times New Roman"/>
              </w:rPr>
            </w:pPr>
            <w:r>
              <w:rPr>
                <w:rFonts w:hint="default" w:ascii="Times New Roman" w:hAnsi="Times New Roman" w:cs="Times New Roman"/>
              </w:rPr>
              <w:t>重度</w:t>
            </w:r>
          </w:p>
        </w:tc>
        <w:tc>
          <w:tcPr>
            <w:tcW w:w="1053" w:type="dxa"/>
            <w:noWrap w:val="0"/>
            <w:vAlign w:val="top"/>
          </w:tcPr>
          <w:p>
            <w:pPr>
              <w:rPr>
                <w:rFonts w:hint="default" w:ascii="Times New Roman" w:hAnsi="Times New Roman" w:cs="Times New Roman"/>
              </w:rPr>
            </w:pPr>
            <w:r>
              <w:rPr>
                <w:rFonts w:hint="default" w:ascii="Times New Roman" w:hAnsi="Times New Roman" w:cs="Times New Roman"/>
              </w:rPr>
              <w:t>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8" w:type="dxa"/>
            <w:noWrap w:val="0"/>
            <w:vAlign w:val="top"/>
          </w:tcPr>
          <w:p>
            <w:pPr>
              <w:rPr>
                <w:rFonts w:hint="default" w:ascii="Times New Roman" w:hAnsi="Times New Roman" w:cs="Times New Roman"/>
              </w:rPr>
            </w:pPr>
            <w:r>
              <w:rPr>
                <w:rFonts w:hint="default" w:ascii="Times New Roman" w:hAnsi="Times New Roman" w:cs="Times New Roman"/>
              </w:rPr>
              <w:t>抗蚀年限/</w:t>
            </w:r>
            <w:r>
              <w:rPr>
                <w:rFonts w:ascii="Times New Roman" w:hAnsi="Times New Roman" w:cs="Times New Roman"/>
              </w:rPr>
              <w:t>a</w:t>
            </w:r>
          </w:p>
        </w:tc>
        <w:tc>
          <w:tcPr>
            <w:tcW w:w="1281" w:type="dxa"/>
            <w:noWrap w:val="0"/>
            <w:vAlign w:val="top"/>
          </w:tcPr>
          <w:p>
            <w:pPr>
              <w:rPr>
                <w:rFonts w:hint="default" w:ascii="Times New Roman" w:hAnsi="Times New Roman" w:cs="Times New Roman"/>
              </w:rPr>
            </w:pPr>
            <w:r>
              <w:rPr>
                <w:rFonts w:hint="default" w:ascii="Times New Roman" w:hAnsi="Times New Roman" w:cs="Times New Roman"/>
              </w:rPr>
              <w:t>&gt;</w:t>
            </w:r>
            <w:r>
              <w:rPr>
                <w:rFonts w:ascii="Times New Roman" w:hAnsi="Times New Roman" w:cs="Times New Roman"/>
              </w:rPr>
              <w:t>100</w:t>
            </w:r>
          </w:p>
        </w:tc>
        <w:tc>
          <w:tcPr>
            <w:tcW w:w="1277" w:type="dxa"/>
            <w:noWrap w:val="0"/>
            <w:vAlign w:val="top"/>
          </w:tcPr>
          <w:p>
            <w:pPr>
              <w:rPr>
                <w:rFonts w:hint="default" w:ascii="Times New Roman" w:hAnsi="Times New Roman" w:cs="Times New Roman"/>
              </w:rPr>
            </w:pPr>
            <w:r>
              <w:rPr>
                <w:rFonts w:hint="default" w:ascii="Times New Roman" w:hAnsi="Times New Roman" w:cs="Times New Roman"/>
              </w:rPr>
              <w:t>8</w:t>
            </w:r>
            <w:r>
              <w:rPr>
                <w:rFonts w:ascii="Times New Roman" w:hAnsi="Times New Roman" w:cs="Times New Roman"/>
              </w:rPr>
              <w:t>0~100</w:t>
            </w:r>
          </w:p>
        </w:tc>
        <w:tc>
          <w:tcPr>
            <w:tcW w:w="1159" w:type="dxa"/>
            <w:noWrap w:val="0"/>
            <w:vAlign w:val="top"/>
          </w:tcPr>
          <w:p>
            <w:pPr>
              <w:rPr>
                <w:rFonts w:hint="default" w:ascii="Times New Roman" w:hAnsi="Times New Roman" w:cs="Times New Roman"/>
              </w:rPr>
            </w:pPr>
            <w:r>
              <w:rPr>
                <w:rFonts w:hint="default" w:ascii="Times New Roman" w:hAnsi="Times New Roman" w:cs="Times New Roman"/>
              </w:rPr>
              <w:t>5</w:t>
            </w:r>
            <w:r>
              <w:rPr>
                <w:rFonts w:ascii="Times New Roman" w:hAnsi="Times New Roman" w:cs="Times New Roman"/>
              </w:rPr>
              <w:t>0~80</w:t>
            </w:r>
          </w:p>
        </w:tc>
        <w:tc>
          <w:tcPr>
            <w:tcW w:w="1158" w:type="dxa"/>
            <w:noWrap w:val="0"/>
            <w:vAlign w:val="top"/>
          </w:tcPr>
          <w:p>
            <w:pPr>
              <w:rPr>
                <w:rFonts w:hint="default" w:ascii="Times New Roman" w:hAnsi="Times New Roman" w:cs="Times New Roman"/>
              </w:rPr>
            </w:pPr>
            <w:r>
              <w:rPr>
                <w:rFonts w:hint="default" w:ascii="Times New Roman" w:hAnsi="Times New Roman" w:cs="Times New Roman"/>
              </w:rPr>
              <w:t>2</w:t>
            </w:r>
            <w:r>
              <w:rPr>
                <w:rFonts w:ascii="Times New Roman" w:hAnsi="Times New Roman" w:cs="Times New Roman"/>
              </w:rPr>
              <w:t>0~50</w:t>
            </w:r>
          </w:p>
        </w:tc>
        <w:tc>
          <w:tcPr>
            <w:tcW w:w="1053" w:type="dxa"/>
            <w:noWrap w:val="0"/>
            <w:vAlign w:val="top"/>
          </w:tcPr>
          <w:p>
            <w:pPr>
              <w:rPr>
                <w:rFonts w:hint="default" w:ascii="Times New Roman" w:hAnsi="Times New Roman" w:cs="Times New Roman"/>
              </w:rPr>
            </w:pPr>
            <w:r>
              <w:rPr>
                <w:rFonts w:hint="default" w:ascii="Arial" w:hAnsi="Arial" w:cs="Arial"/>
              </w:rPr>
              <w:t>≤</w:t>
            </w: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416" w:type="dxa"/>
            <w:gridSpan w:val="6"/>
            <w:noWrap w:val="0"/>
            <w:vAlign w:val="top"/>
          </w:tcPr>
          <w:p>
            <w:pPr>
              <w:rPr>
                <w:rFonts w:hint="default" w:ascii="Times New Roman" w:hAnsi="Times New Roman" w:cs="Times New Roman"/>
              </w:rPr>
            </w:pPr>
            <w:r>
              <w:rPr>
                <w:rFonts w:hint="default" w:ascii="Times New Roman" w:hAnsi="Times New Roman" w:cs="Times New Roman"/>
                <w:sz w:val="21"/>
                <w:szCs w:val="21"/>
              </w:rPr>
              <w:t>注：抗蚀年限取值采用超过临界土层厚度的</w:t>
            </w:r>
            <w:r>
              <w:rPr>
                <w:rFonts w:hint="eastAsia" w:ascii="Times New Roman" w:hAnsi="Times New Roman" w:cs="Times New Roman"/>
                <w:sz w:val="21"/>
                <w:szCs w:val="21"/>
                <w:lang w:val="en-US" w:eastAsia="zh-CN"/>
              </w:rPr>
              <w:t>土壤</w:t>
            </w:r>
            <w:r>
              <w:rPr>
                <w:rFonts w:hint="default" w:ascii="Times New Roman" w:hAnsi="Times New Roman" w:cs="Times New Roman"/>
                <w:sz w:val="21"/>
                <w:szCs w:val="21"/>
              </w:rPr>
              <w:t>厚度与可能的年侵蚀厚度的比值。</w:t>
            </w:r>
          </w:p>
        </w:tc>
      </w:tr>
    </w:tbl>
    <w:p>
      <w:pPr>
        <w:ind w:firstLine="420" w:firstLineChars="200"/>
        <w:rPr>
          <w:rFonts w:hint="default" w:ascii="Times New Roman" w:hAnsi="Times New Roman" w:cs="Times New Roman"/>
          <w:highlight w:val="none"/>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采用植被自然恢复年限和地面坡度判别水力侵蚀危险程度等级的划分标准应按表9的规定执行。</w:t>
      </w:r>
    </w:p>
    <w:p>
      <w:pPr>
        <w:jc w:val="center"/>
        <w:rPr>
          <w:rFonts w:hint="default" w:ascii="Times New Roman" w:hAnsi="Times New Roman" w:cs="Times New Roman"/>
          <w:highlight w:val="none"/>
        </w:rPr>
      </w:pPr>
      <w:r>
        <w:rPr>
          <w:rFonts w:hint="default" w:ascii="Times New Roman" w:hAnsi="Times New Roman" w:cs="Times New Roman"/>
        </w:rPr>
        <w:t>表</w:t>
      </w:r>
      <w:r>
        <w:rPr>
          <w:rFonts w:hint="eastAsia" w:ascii="Times New Roman" w:hAnsi="Times New Roman" w:cs="Times New Roman"/>
          <w:highlight w:val="none"/>
          <w:lang w:val="en-US" w:eastAsia="zh-CN"/>
        </w:rPr>
        <w:t xml:space="preserve">9 </w:t>
      </w:r>
      <w:r>
        <w:rPr>
          <w:rFonts w:ascii="Times New Roman" w:hAnsi="Times New Roman" w:cs="Times New Roman"/>
          <w:highlight w:val="none"/>
        </w:rPr>
        <w:t xml:space="preserve"> </w:t>
      </w:r>
      <w:r>
        <w:rPr>
          <w:rFonts w:hint="default" w:ascii="Times New Roman" w:hAnsi="Times New Roman" w:cs="Times New Roman"/>
          <w:highlight w:val="none"/>
        </w:rPr>
        <w:t>植被自然恢复年限和地面坡度判别水力侵蚀危险程度等级的划分标准</w:t>
      </w:r>
    </w:p>
    <w:tbl>
      <w:tblPr>
        <w:tblStyle w:val="9"/>
        <w:tblW w:w="7734" w:type="dxa"/>
        <w:jc w:val="center"/>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09"/>
        <w:gridCol w:w="708"/>
        <w:gridCol w:w="709"/>
        <w:gridCol w:w="851"/>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5" w:type="dxa"/>
            <w:vMerge w:val="restart"/>
            <w:noWrap w:val="0"/>
            <w:vAlign w:val="center"/>
          </w:tcPr>
          <w:p>
            <w:pPr>
              <w:jc w:val="center"/>
              <w:rPr>
                <w:rFonts w:hint="eastAsia" w:eastAsia="宋体"/>
                <w:highlight w:val="none"/>
                <w:lang w:eastAsia="zh-CN"/>
              </w:rPr>
            </w:pPr>
            <w:r>
              <w:rPr>
                <w:rFonts w:hint="eastAsia"/>
                <w:highlight w:val="none"/>
              </w:rPr>
              <w:t>地面坡度/</w:t>
            </w:r>
            <w:r>
              <w:rPr>
                <w:rFonts w:hint="eastAsia"/>
                <w:highlight w:val="none"/>
                <w:lang w:eastAsia="zh-CN"/>
              </w:rPr>
              <w:t>（</w:t>
            </w:r>
            <w:r>
              <w:rPr>
                <w:rFonts w:hint="eastAsia"/>
                <w:highlight w:val="none"/>
              </w:rPr>
              <w:t>°</w:t>
            </w:r>
            <w:r>
              <w:rPr>
                <w:rFonts w:hint="eastAsia"/>
                <w:highlight w:val="none"/>
                <w:lang w:eastAsia="zh-CN"/>
              </w:rPr>
              <w:t>）</w:t>
            </w:r>
          </w:p>
        </w:tc>
        <w:tc>
          <w:tcPr>
            <w:tcW w:w="5739" w:type="dxa"/>
            <w:gridSpan w:val="5"/>
            <w:noWrap w:val="0"/>
            <w:vAlign w:val="top"/>
          </w:tcPr>
          <w:p>
            <w:pPr>
              <w:jc w:val="center"/>
              <w:rPr>
                <w:highlight w:val="none"/>
              </w:rPr>
            </w:pPr>
            <w:r>
              <w:rPr>
                <w:rFonts w:hint="eastAsia"/>
                <w:highlight w:val="none"/>
              </w:rPr>
              <w:t>植被自然恢复年限/</w:t>
            </w:r>
            <w:r>
              <w:rPr>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5" w:type="dxa"/>
            <w:vMerge w:val="continue"/>
            <w:noWrap w:val="0"/>
            <w:vAlign w:val="top"/>
          </w:tcPr>
          <w:p/>
        </w:tc>
        <w:tc>
          <w:tcPr>
            <w:tcW w:w="709" w:type="dxa"/>
            <w:tcBorders>
              <w:bottom w:val="single" w:color="auto" w:sz="4" w:space="0"/>
            </w:tcBorders>
            <w:noWrap w:val="0"/>
            <w:vAlign w:val="top"/>
          </w:tcPr>
          <w:p>
            <w:r>
              <w:rPr>
                <w:rFonts w:hint="eastAsia"/>
              </w:rPr>
              <w:t>1</w:t>
            </w:r>
            <w:r>
              <w:t>~3</w:t>
            </w:r>
          </w:p>
        </w:tc>
        <w:tc>
          <w:tcPr>
            <w:tcW w:w="708" w:type="dxa"/>
            <w:tcBorders>
              <w:bottom w:val="single" w:color="auto" w:sz="4" w:space="0"/>
            </w:tcBorders>
            <w:noWrap w:val="0"/>
            <w:vAlign w:val="top"/>
          </w:tcPr>
          <w:p>
            <w:r>
              <w:rPr>
                <w:rFonts w:hint="eastAsia"/>
              </w:rPr>
              <w:t>3</w:t>
            </w:r>
            <w:r>
              <w:t>~5</w:t>
            </w:r>
          </w:p>
        </w:tc>
        <w:tc>
          <w:tcPr>
            <w:tcW w:w="709" w:type="dxa"/>
            <w:tcBorders>
              <w:bottom w:val="single" w:color="auto" w:sz="4" w:space="0"/>
            </w:tcBorders>
            <w:noWrap w:val="0"/>
            <w:vAlign w:val="top"/>
          </w:tcPr>
          <w:p>
            <w:r>
              <w:rPr>
                <w:rFonts w:hint="eastAsia"/>
              </w:rPr>
              <w:t>5</w:t>
            </w:r>
            <w:r>
              <w:t>~8</w:t>
            </w:r>
          </w:p>
        </w:tc>
        <w:tc>
          <w:tcPr>
            <w:tcW w:w="851" w:type="dxa"/>
            <w:tcBorders>
              <w:bottom w:val="single" w:color="auto" w:sz="4" w:space="0"/>
            </w:tcBorders>
            <w:noWrap w:val="0"/>
            <w:vAlign w:val="top"/>
          </w:tcPr>
          <w:p>
            <w:r>
              <w:rPr>
                <w:rFonts w:hint="eastAsia"/>
              </w:rPr>
              <w:t>8</w:t>
            </w:r>
            <w:r>
              <w:t>~10</w:t>
            </w:r>
          </w:p>
        </w:tc>
        <w:tc>
          <w:tcPr>
            <w:tcW w:w="2762" w:type="dxa"/>
            <w:tcBorders>
              <w:bottom w:val="single" w:color="auto" w:sz="4" w:space="0"/>
            </w:tcBorders>
            <w:noWrap w:val="0"/>
            <w:vAlign w:val="top"/>
          </w:tcPr>
          <w:p>
            <w:r>
              <w:rPr>
                <w:rFonts w:hint="eastAsia"/>
              </w:rPr>
              <w:t>&gt;</w:t>
            </w:r>
            <w:r>
              <w:t>10</w:t>
            </w:r>
            <w:r>
              <w:rPr>
                <w:rFonts w:hint="eastAsia"/>
              </w:rPr>
              <w:t>或难以恢复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5" w:type="dxa"/>
            <w:noWrap w:val="0"/>
            <w:vAlign w:val="top"/>
          </w:tcPr>
          <w:p>
            <w:r>
              <w:rPr>
                <w:rFonts w:hint="eastAsia"/>
              </w:rPr>
              <w:t>&lt;</w:t>
            </w:r>
            <w:r>
              <w:t>5, &lt;8</w:t>
            </w:r>
          </w:p>
        </w:tc>
        <w:tc>
          <w:tcPr>
            <w:tcW w:w="709" w:type="dxa"/>
            <w:vMerge w:val="restart"/>
            <w:noWrap w:val="0"/>
            <w:vAlign w:val="center"/>
          </w:tcPr>
          <w:p>
            <w:pPr>
              <w:jc w:val="center"/>
            </w:pPr>
            <w:r>
              <w:rPr>
                <w:rFonts w:hint="eastAsia"/>
              </w:rPr>
              <w:t>微度</w:t>
            </w:r>
          </w:p>
        </w:tc>
        <w:tc>
          <w:tcPr>
            <w:tcW w:w="708" w:type="dxa"/>
            <w:tcBorders>
              <w:bottom w:val="nil"/>
              <w:right w:val="nil"/>
            </w:tcBorders>
            <w:noWrap w:val="0"/>
            <w:vAlign w:val="top"/>
          </w:tcPr>
          <w:p/>
        </w:tc>
        <w:tc>
          <w:tcPr>
            <w:tcW w:w="709" w:type="dxa"/>
            <w:tcBorders>
              <w:left w:val="nil"/>
              <w:bottom w:val="single" w:color="auto" w:sz="4" w:space="0"/>
            </w:tcBorders>
            <w:noWrap w:val="0"/>
            <w:vAlign w:val="top"/>
          </w:tcPr>
          <w:p/>
        </w:tc>
        <w:tc>
          <w:tcPr>
            <w:tcW w:w="851" w:type="dxa"/>
            <w:tcBorders>
              <w:bottom w:val="nil"/>
            </w:tcBorders>
            <w:noWrap w:val="0"/>
            <w:vAlign w:val="top"/>
          </w:tcPr>
          <w:p/>
        </w:tc>
        <w:tc>
          <w:tcPr>
            <w:tcW w:w="2762" w:type="dxa"/>
            <w:tcBorders>
              <w:bottom w:val="nil"/>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5" w:type="dxa"/>
            <w:noWrap w:val="0"/>
            <w:vAlign w:val="top"/>
          </w:tcPr>
          <w:p>
            <w:r>
              <w:rPr>
                <w:rFonts w:hint="eastAsia"/>
              </w:rPr>
              <w:t>5</w:t>
            </w:r>
            <w:r>
              <w:t>~8, 8~15</w:t>
            </w:r>
          </w:p>
        </w:tc>
        <w:tc>
          <w:tcPr>
            <w:tcW w:w="709" w:type="dxa"/>
            <w:vMerge w:val="continue"/>
            <w:tcBorders>
              <w:bottom w:val="single" w:color="auto" w:sz="4" w:space="0"/>
            </w:tcBorders>
            <w:noWrap w:val="0"/>
            <w:vAlign w:val="top"/>
          </w:tcPr>
          <w:p/>
        </w:tc>
        <w:tc>
          <w:tcPr>
            <w:tcW w:w="708" w:type="dxa"/>
            <w:tcBorders>
              <w:top w:val="nil"/>
              <w:bottom w:val="nil"/>
            </w:tcBorders>
            <w:noWrap w:val="0"/>
            <w:vAlign w:val="top"/>
          </w:tcPr>
          <w:p>
            <w:r>
              <w:rPr>
                <w:rFonts w:hint="eastAsia"/>
              </w:rPr>
              <w:t>轻度</w:t>
            </w:r>
          </w:p>
        </w:tc>
        <w:tc>
          <w:tcPr>
            <w:tcW w:w="709" w:type="dxa"/>
            <w:tcBorders>
              <w:bottom w:val="nil"/>
              <w:right w:val="nil"/>
            </w:tcBorders>
            <w:noWrap w:val="0"/>
            <w:vAlign w:val="top"/>
          </w:tcPr>
          <w:p/>
        </w:tc>
        <w:tc>
          <w:tcPr>
            <w:tcW w:w="851" w:type="dxa"/>
            <w:tcBorders>
              <w:top w:val="nil"/>
              <w:left w:val="nil"/>
              <w:bottom w:val="single" w:color="auto" w:sz="4" w:space="0"/>
            </w:tcBorders>
            <w:noWrap w:val="0"/>
            <w:vAlign w:val="top"/>
          </w:tcPr>
          <w:p/>
        </w:tc>
        <w:tc>
          <w:tcPr>
            <w:tcW w:w="2762" w:type="dxa"/>
            <w:tcBorders>
              <w:top w:val="nil"/>
              <w:bottom w:val="nil"/>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5" w:type="dxa"/>
            <w:noWrap w:val="0"/>
            <w:vAlign w:val="top"/>
          </w:tcPr>
          <w:p>
            <w:r>
              <w:t>8~15, 15~25</w:t>
            </w:r>
          </w:p>
        </w:tc>
        <w:tc>
          <w:tcPr>
            <w:tcW w:w="1417" w:type="dxa"/>
            <w:gridSpan w:val="2"/>
            <w:tcBorders>
              <w:top w:val="nil"/>
              <w:bottom w:val="single" w:color="auto" w:sz="4" w:space="0"/>
            </w:tcBorders>
            <w:noWrap w:val="0"/>
            <w:vAlign w:val="top"/>
          </w:tcPr>
          <w:p/>
        </w:tc>
        <w:tc>
          <w:tcPr>
            <w:tcW w:w="709" w:type="dxa"/>
            <w:tcBorders>
              <w:top w:val="nil"/>
              <w:bottom w:val="nil"/>
            </w:tcBorders>
            <w:noWrap w:val="0"/>
            <w:vAlign w:val="top"/>
          </w:tcPr>
          <w:p>
            <w:r>
              <w:rPr>
                <w:rFonts w:hint="eastAsia"/>
              </w:rPr>
              <w:t>中度</w:t>
            </w:r>
          </w:p>
        </w:tc>
        <w:tc>
          <w:tcPr>
            <w:tcW w:w="851" w:type="dxa"/>
            <w:tcBorders>
              <w:bottom w:val="nil"/>
              <w:right w:val="nil"/>
            </w:tcBorders>
            <w:noWrap w:val="0"/>
            <w:vAlign w:val="top"/>
          </w:tcPr>
          <w:p/>
        </w:tc>
        <w:tc>
          <w:tcPr>
            <w:tcW w:w="2762" w:type="dxa"/>
            <w:tcBorders>
              <w:top w:val="nil"/>
              <w:left w:val="nil"/>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5" w:type="dxa"/>
            <w:noWrap w:val="0"/>
            <w:vAlign w:val="top"/>
          </w:tcPr>
          <w:p>
            <w:r>
              <w:t>15~25, 25~35</w:t>
            </w:r>
          </w:p>
        </w:tc>
        <w:tc>
          <w:tcPr>
            <w:tcW w:w="709" w:type="dxa"/>
            <w:tcBorders>
              <w:bottom w:val="single" w:color="auto" w:sz="4" w:space="0"/>
              <w:right w:val="nil"/>
            </w:tcBorders>
            <w:noWrap w:val="0"/>
            <w:vAlign w:val="top"/>
          </w:tcPr>
          <w:p/>
        </w:tc>
        <w:tc>
          <w:tcPr>
            <w:tcW w:w="708" w:type="dxa"/>
            <w:tcBorders>
              <w:left w:val="nil"/>
              <w:bottom w:val="single" w:color="auto" w:sz="4" w:space="0"/>
              <w:right w:val="nil"/>
            </w:tcBorders>
            <w:noWrap w:val="0"/>
            <w:vAlign w:val="top"/>
          </w:tcPr>
          <w:p/>
        </w:tc>
        <w:tc>
          <w:tcPr>
            <w:tcW w:w="709" w:type="dxa"/>
            <w:tcBorders>
              <w:top w:val="nil"/>
              <w:left w:val="nil"/>
              <w:bottom w:val="single" w:color="auto" w:sz="4" w:space="0"/>
            </w:tcBorders>
            <w:noWrap w:val="0"/>
            <w:vAlign w:val="top"/>
          </w:tcPr>
          <w:p/>
        </w:tc>
        <w:tc>
          <w:tcPr>
            <w:tcW w:w="851" w:type="dxa"/>
            <w:tcBorders>
              <w:top w:val="nil"/>
              <w:bottom w:val="nil"/>
            </w:tcBorders>
            <w:noWrap w:val="0"/>
            <w:vAlign w:val="top"/>
          </w:tcPr>
          <w:p>
            <w:r>
              <w:rPr>
                <w:rFonts w:hint="eastAsia"/>
              </w:rPr>
              <w:t>重度</w:t>
            </w:r>
          </w:p>
        </w:tc>
        <w:tc>
          <w:tcPr>
            <w:tcW w:w="2762" w:type="dxa"/>
            <w:vMerge w:val="restart"/>
            <w:noWrap w:val="0"/>
            <w:vAlign w:val="center"/>
          </w:tcPr>
          <w:p>
            <w:pPr>
              <w:jc w:val="center"/>
            </w:pPr>
            <w:r>
              <w:rPr>
                <w:rFonts w:hint="eastAsia"/>
              </w:rPr>
              <w:t>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5" w:type="dxa"/>
            <w:noWrap w:val="0"/>
            <w:vAlign w:val="top"/>
          </w:tcPr>
          <w:p>
            <w:r>
              <w:t>&gt;25, &gt;35</w:t>
            </w:r>
          </w:p>
        </w:tc>
        <w:tc>
          <w:tcPr>
            <w:tcW w:w="709" w:type="dxa"/>
            <w:tcBorders>
              <w:right w:val="nil"/>
            </w:tcBorders>
            <w:noWrap w:val="0"/>
            <w:vAlign w:val="top"/>
          </w:tcPr>
          <w:p/>
        </w:tc>
        <w:tc>
          <w:tcPr>
            <w:tcW w:w="708" w:type="dxa"/>
            <w:tcBorders>
              <w:left w:val="nil"/>
              <w:right w:val="nil"/>
            </w:tcBorders>
            <w:noWrap w:val="0"/>
            <w:vAlign w:val="top"/>
          </w:tcPr>
          <w:p/>
        </w:tc>
        <w:tc>
          <w:tcPr>
            <w:tcW w:w="709" w:type="dxa"/>
            <w:tcBorders>
              <w:top w:val="nil"/>
              <w:left w:val="nil"/>
              <w:right w:val="nil"/>
            </w:tcBorders>
            <w:noWrap w:val="0"/>
            <w:vAlign w:val="top"/>
          </w:tcPr>
          <w:p/>
        </w:tc>
        <w:tc>
          <w:tcPr>
            <w:tcW w:w="851" w:type="dxa"/>
            <w:tcBorders>
              <w:top w:val="nil"/>
              <w:left w:val="nil"/>
            </w:tcBorders>
            <w:noWrap w:val="0"/>
            <w:vAlign w:val="top"/>
          </w:tcPr>
          <w:p/>
        </w:tc>
        <w:tc>
          <w:tcPr>
            <w:tcW w:w="276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4" w:type="dxa"/>
            <w:gridSpan w:val="6"/>
            <w:noWrap w:val="0"/>
            <w:vAlign w:val="top"/>
          </w:tcPr>
          <w:p>
            <w:pPr>
              <w:rPr>
                <w:rFonts w:hint="eastAsia" w:eastAsia="宋体"/>
                <w:sz w:val="21"/>
                <w:szCs w:val="21"/>
                <w:lang w:eastAsia="zh-CN"/>
              </w:rPr>
            </w:pPr>
            <w:r>
              <w:rPr>
                <w:rFonts w:hint="eastAsia"/>
                <w:sz w:val="21"/>
                <w:szCs w:val="21"/>
              </w:rPr>
              <w:t>注1：东北黑土区地</w:t>
            </w:r>
            <w:r>
              <w:rPr>
                <w:rFonts w:hint="eastAsia"/>
                <w:sz w:val="21"/>
                <w:szCs w:val="21"/>
                <w:lang w:eastAsia="zh-CN"/>
              </w:rPr>
              <w:t>面</w:t>
            </w:r>
            <w:r>
              <w:rPr>
                <w:rFonts w:hint="eastAsia"/>
                <w:sz w:val="21"/>
                <w:szCs w:val="21"/>
              </w:rPr>
              <w:t>坡度划分&lt;</w:t>
            </w:r>
            <w:r>
              <w:rPr>
                <w:sz w:val="21"/>
                <w:szCs w:val="21"/>
              </w:rPr>
              <w:t>5</w:t>
            </w:r>
            <w:r>
              <w:rPr>
                <w:rFonts w:hint="eastAsia"/>
                <w:sz w:val="21"/>
                <w:szCs w:val="21"/>
              </w:rPr>
              <w:t>°、5</w:t>
            </w:r>
            <w:r>
              <w:rPr>
                <w:sz w:val="21"/>
                <w:szCs w:val="21"/>
              </w:rPr>
              <w:t>~8</w:t>
            </w:r>
            <w:r>
              <w:rPr>
                <w:rFonts w:hint="eastAsia"/>
                <w:sz w:val="21"/>
                <w:szCs w:val="21"/>
              </w:rPr>
              <w:t>°、</w:t>
            </w:r>
            <w:r>
              <w:rPr>
                <w:sz w:val="21"/>
                <w:szCs w:val="21"/>
              </w:rPr>
              <w:t>8~15</w:t>
            </w:r>
            <w:r>
              <w:rPr>
                <w:rFonts w:hint="eastAsia"/>
                <w:sz w:val="21"/>
                <w:szCs w:val="21"/>
              </w:rPr>
              <w:t>°、</w:t>
            </w:r>
            <w:r>
              <w:rPr>
                <w:sz w:val="21"/>
                <w:szCs w:val="21"/>
              </w:rPr>
              <w:t>15~25</w:t>
            </w:r>
            <w:r>
              <w:rPr>
                <w:rFonts w:hint="eastAsia"/>
                <w:sz w:val="21"/>
                <w:szCs w:val="21"/>
              </w:rPr>
              <w:t>°、&gt;</w:t>
            </w:r>
            <w:r>
              <w:rPr>
                <w:sz w:val="21"/>
                <w:szCs w:val="21"/>
              </w:rPr>
              <w:t>25</w:t>
            </w:r>
            <w:r>
              <w:rPr>
                <w:rFonts w:hint="eastAsia"/>
                <w:sz w:val="21"/>
                <w:szCs w:val="21"/>
              </w:rPr>
              <w:t>°，其他土壤侵蚀类型区地表坡度划分&lt;</w:t>
            </w:r>
            <w:r>
              <w:rPr>
                <w:sz w:val="21"/>
                <w:szCs w:val="21"/>
              </w:rPr>
              <w:t>8</w:t>
            </w:r>
            <w:r>
              <w:rPr>
                <w:rFonts w:hint="eastAsia"/>
                <w:sz w:val="21"/>
                <w:szCs w:val="21"/>
              </w:rPr>
              <w:t>°、</w:t>
            </w:r>
            <w:r>
              <w:rPr>
                <w:sz w:val="21"/>
                <w:szCs w:val="21"/>
              </w:rPr>
              <w:t>8~15</w:t>
            </w:r>
            <w:r>
              <w:rPr>
                <w:rFonts w:hint="eastAsia"/>
                <w:sz w:val="21"/>
                <w:szCs w:val="21"/>
              </w:rPr>
              <w:t>°、</w:t>
            </w:r>
            <w:r>
              <w:rPr>
                <w:sz w:val="21"/>
                <w:szCs w:val="21"/>
              </w:rPr>
              <w:t>15~25</w:t>
            </w:r>
            <w:r>
              <w:rPr>
                <w:rFonts w:hint="eastAsia"/>
                <w:sz w:val="21"/>
                <w:szCs w:val="21"/>
              </w:rPr>
              <w:t>°、25</w:t>
            </w:r>
            <w:r>
              <w:rPr>
                <w:sz w:val="21"/>
                <w:szCs w:val="21"/>
              </w:rPr>
              <w:t>~35</w:t>
            </w:r>
            <w:r>
              <w:rPr>
                <w:rFonts w:hint="eastAsia"/>
                <w:sz w:val="21"/>
                <w:szCs w:val="21"/>
              </w:rPr>
              <w:t>°、&gt;</w:t>
            </w:r>
            <w:r>
              <w:rPr>
                <w:sz w:val="21"/>
                <w:szCs w:val="21"/>
              </w:rPr>
              <w:t>35</w:t>
            </w:r>
            <w:r>
              <w:rPr>
                <w:rFonts w:hint="eastAsia"/>
                <w:sz w:val="21"/>
                <w:szCs w:val="21"/>
              </w:rPr>
              <w:t>°</w:t>
            </w:r>
            <w:r>
              <w:rPr>
                <w:rFonts w:hint="eastAsia"/>
                <w:sz w:val="21"/>
                <w:szCs w:val="21"/>
                <w:lang w:eastAsia="zh-CN"/>
              </w:rPr>
              <w:t>。</w:t>
            </w:r>
          </w:p>
          <w:p>
            <w:pPr>
              <w:rPr>
                <w:rFonts w:hint="eastAsia"/>
              </w:rPr>
            </w:pPr>
            <w:r>
              <w:rPr>
                <w:rFonts w:hint="eastAsia"/>
                <w:sz w:val="21"/>
                <w:szCs w:val="21"/>
              </w:rPr>
              <w:t>注2：植被自然恢复年限判别见附录C。</w:t>
            </w:r>
          </w:p>
        </w:tc>
      </w:tr>
    </w:tbl>
    <w:p>
      <w:pPr>
        <w:ind w:firstLine="420" w:firstLineChars="200"/>
        <w:rPr>
          <w:rFonts w:hint="default" w:ascii="Times New Roman" w:hAnsi="Times New Roman" w:cs="Times New Roman"/>
          <w:highlight w:val="none"/>
          <w:lang w:val="en-US" w:eastAsia="zh-CN"/>
        </w:rPr>
      </w:pPr>
    </w:p>
    <w:p>
      <w:pPr>
        <w:ind w:firstLine="420" w:firstLineChars="200"/>
        <w:rPr>
          <w:rFonts w:hint="default" w:ascii="Times New Roman" w:hAnsi="Times New Roman" w:cs="Times New Roman"/>
          <w:highlight w:val="none"/>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风力侵蚀危险程度等级划分标准应按表10的规定执行。</w:t>
      </w:r>
    </w:p>
    <w:p>
      <w:pPr>
        <w:jc w:val="center"/>
        <w:rPr>
          <w:rFonts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 xml:space="preserve">10 </w:t>
      </w:r>
      <w:r>
        <w:rPr>
          <w:rFonts w:ascii="Times New Roman" w:hAnsi="Times New Roman" w:cs="Times New Roman"/>
        </w:rPr>
        <w:t xml:space="preserve"> </w:t>
      </w:r>
      <w:r>
        <w:rPr>
          <w:rFonts w:hint="default" w:ascii="Times New Roman" w:hAnsi="Times New Roman" w:cs="Times New Roman"/>
        </w:rPr>
        <w:t>风力侵蚀危险程度等级的划分标准</w:t>
      </w:r>
    </w:p>
    <w:tbl>
      <w:tblPr>
        <w:tblStyle w:val="9"/>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980"/>
        <w:gridCol w:w="975"/>
        <w:gridCol w:w="1230"/>
        <w:gridCol w:w="1065"/>
        <w:gridCol w:w="93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vMerge w:val="restart"/>
            <w:noWrap w:val="0"/>
            <w:vAlign w:val="top"/>
          </w:tcPr>
          <w:p>
            <w:pPr>
              <w:spacing w:line="240" w:lineRule="auto"/>
              <w:jc w:val="center"/>
              <w:rPr>
                <w:rFonts w:hint="default" w:ascii="Times New Roman" w:hAnsi="Times New Roman" w:cs="Times New Roman"/>
              </w:rPr>
            </w:pPr>
            <w:r>
              <w:rPr>
                <w:rFonts w:hint="default" w:ascii="Times New Roman" w:hAnsi="Times New Roman" w:cs="Times New Roman"/>
              </w:rPr>
              <w:t>地表形态</w:t>
            </w:r>
          </w:p>
        </w:tc>
        <w:tc>
          <w:tcPr>
            <w:tcW w:w="980" w:type="dxa"/>
            <w:vMerge w:val="restart"/>
            <w:noWrap w:val="0"/>
            <w:vAlign w:val="top"/>
          </w:tcPr>
          <w:p>
            <w:pPr>
              <w:spacing w:line="240" w:lineRule="auto"/>
              <w:rPr>
                <w:rFonts w:hint="default" w:ascii="Times New Roman" w:hAnsi="Times New Roman" w:cs="Times New Roman"/>
              </w:rPr>
            </w:pPr>
            <w:r>
              <w:rPr>
                <w:rFonts w:hint="default" w:ascii="Times New Roman" w:hAnsi="Times New Roman" w:cs="Times New Roman"/>
              </w:rPr>
              <w:t>植被覆盖度/</w:t>
            </w:r>
            <w:r>
              <w:rPr>
                <w:rFonts w:ascii="Times New Roman" w:hAnsi="Times New Roman" w:cs="Times New Roman"/>
              </w:rPr>
              <w:t>%</w:t>
            </w:r>
          </w:p>
        </w:tc>
        <w:tc>
          <w:tcPr>
            <w:tcW w:w="5370" w:type="dxa"/>
            <w:gridSpan w:val="5"/>
            <w:noWrap w:val="0"/>
            <w:vAlign w:val="top"/>
          </w:tcPr>
          <w:p>
            <w:pPr>
              <w:spacing w:line="240" w:lineRule="auto"/>
              <w:jc w:val="center"/>
              <w:rPr>
                <w:rFonts w:hint="default" w:ascii="Times New Roman" w:hAnsi="Times New Roman" w:cs="Times New Roman"/>
              </w:rPr>
            </w:pPr>
            <w:r>
              <w:rPr>
                <w:rFonts w:hint="default" w:ascii="Times New Roman" w:hAnsi="Times New Roman" w:cs="Times New Roman"/>
              </w:rPr>
              <w:t>气候干湿地区类型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vMerge w:val="continue"/>
            <w:noWrap w:val="0"/>
            <w:vAlign w:val="top"/>
          </w:tcPr>
          <w:p>
            <w:pPr>
              <w:spacing w:line="240" w:lineRule="auto"/>
              <w:rPr>
                <w:rFonts w:hint="default" w:ascii="Times New Roman" w:hAnsi="Times New Roman" w:cs="Times New Roman"/>
              </w:rPr>
            </w:pPr>
          </w:p>
        </w:tc>
        <w:tc>
          <w:tcPr>
            <w:tcW w:w="980" w:type="dxa"/>
            <w:vMerge w:val="continue"/>
            <w:noWrap w:val="0"/>
            <w:vAlign w:val="top"/>
          </w:tcPr>
          <w:p>
            <w:pPr>
              <w:spacing w:line="240" w:lineRule="auto"/>
              <w:rPr>
                <w:rFonts w:hint="default" w:ascii="Times New Roman" w:hAnsi="Times New Roman" w:cs="Times New Roman"/>
              </w:rPr>
            </w:pPr>
          </w:p>
        </w:tc>
        <w:tc>
          <w:tcPr>
            <w:tcW w:w="975"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湿润区</w:t>
            </w:r>
          </w:p>
        </w:tc>
        <w:tc>
          <w:tcPr>
            <w:tcW w:w="1230" w:type="dxa"/>
            <w:tcBorders>
              <w:bottom w:val="single" w:color="auto" w:sz="4" w:space="0"/>
            </w:tcBorders>
            <w:noWrap w:val="0"/>
            <w:vAlign w:val="top"/>
          </w:tcPr>
          <w:p>
            <w:pPr>
              <w:spacing w:line="240" w:lineRule="auto"/>
              <w:rPr>
                <w:rFonts w:hint="default" w:ascii="Times New Roman" w:hAnsi="Times New Roman" w:cs="Times New Roman"/>
              </w:rPr>
            </w:pPr>
            <w:r>
              <w:rPr>
                <w:rFonts w:hint="default" w:ascii="Times New Roman" w:hAnsi="Times New Roman" w:cs="Times New Roman"/>
              </w:rPr>
              <w:t>半湿润区</w:t>
            </w:r>
          </w:p>
        </w:tc>
        <w:tc>
          <w:tcPr>
            <w:tcW w:w="1065" w:type="dxa"/>
            <w:tcBorders>
              <w:bottom w:val="single" w:color="auto" w:sz="4" w:space="0"/>
            </w:tcBorders>
            <w:noWrap w:val="0"/>
            <w:vAlign w:val="top"/>
          </w:tcPr>
          <w:p>
            <w:pPr>
              <w:spacing w:line="240" w:lineRule="auto"/>
              <w:rPr>
                <w:rFonts w:hint="default" w:ascii="Times New Roman" w:hAnsi="Times New Roman" w:cs="Times New Roman"/>
              </w:rPr>
            </w:pPr>
            <w:r>
              <w:rPr>
                <w:rFonts w:hint="default" w:ascii="Times New Roman" w:hAnsi="Times New Roman" w:cs="Times New Roman"/>
              </w:rPr>
              <w:t>半干旱区</w:t>
            </w:r>
          </w:p>
        </w:tc>
        <w:tc>
          <w:tcPr>
            <w:tcW w:w="930" w:type="dxa"/>
            <w:tcBorders>
              <w:bottom w:val="single" w:color="auto" w:sz="4" w:space="0"/>
            </w:tcBorders>
            <w:noWrap w:val="0"/>
            <w:vAlign w:val="top"/>
          </w:tcPr>
          <w:p>
            <w:pPr>
              <w:spacing w:line="240" w:lineRule="auto"/>
              <w:rPr>
                <w:rFonts w:hint="default" w:ascii="Times New Roman" w:hAnsi="Times New Roman" w:cs="Times New Roman"/>
              </w:rPr>
            </w:pPr>
            <w:r>
              <w:rPr>
                <w:rFonts w:hint="default" w:ascii="Times New Roman" w:hAnsi="Times New Roman" w:cs="Times New Roman"/>
              </w:rPr>
              <w:t>干旱区</w:t>
            </w:r>
          </w:p>
        </w:tc>
        <w:tc>
          <w:tcPr>
            <w:tcW w:w="1170" w:type="dxa"/>
            <w:tcBorders>
              <w:bottom w:val="single" w:color="auto" w:sz="4" w:space="0"/>
            </w:tcBorders>
            <w:noWrap w:val="0"/>
            <w:vAlign w:val="top"/>
          </w:tcPr>
          <w:p>
            <w:pPr>
              <w:spacing w:line="240" w:lineRule="auto"/>
              <w:rPr>
                <w:rFonts w:hint="default" w:ascii="Times New Roman" w:hAnsi="Times New Roman" w:cs="Times New Roman"/>
              </w:rPr>
            </w:pPr>
            <w:r>
              <w:rPr>
                <w:rFonts w:hint="default" w:ascii="Times New Roman" w:hAnsi="Times New Roman" w:cs="Times New Roman"/>
              </w:rPr>
              <w:t>极干旱区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固定沙丘，沙地，滩地</w:t>
            </w:r>
          </w:p>
        </w:tc>
        <w:tc>
          <w:tcPr>
            <w:tcW w:w="980"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&gt;</w:t>
            </w:r>
            <w:r>
              <w:rPr>
                <w:rFonts w:ascii="Times New Roman" w:hAnsi="Times New Roman" w:cs="Times New Roman"/>
              </w:rPr>
              <w:t>70</w:t>
            </w:r>
          </w:p>
        </w:tc>
        <w:tc>
          <w:tcPr>
            <w:tcW w:w="975" w:type="dxa"/>
            <w:vMerge w:val="restart"/>
            <w:noWrap w:val="0"/>
            <w:vAlign w:val="top"/>
          </w:tcPr>
          <w:p>
            <w:pPr>
              <w:spacing w:line="240" w:lineRule="auto"/>
              <w:rPr>
                <w:rFonts w:hint="default" w:ascii="Times New Roman" w:hAnsi="Times New Roman" w:cs="Times New Roman"/>
              </w:rPr>
            </w:pPr>
            <w:r>
              <w:rPr>
                <w:rFonts w:hint="default" w:ascii="Times New Roman" w:hAnsi="Times New Roman" w:cs="Times New Roman"/>
              </w:rPr>
              <w:t>微度</w:t>
            </w:r>
          </w:p>
        </w:tc>
        <w:tc>
          <w:tcPr>
            <w:tcW w:w="1230" w:type="dxa"/>
            <w:tcBorders>
              <w:bottom w:val="nil"/>
              <w:right w:val="nil"/>
            </w:tcBorders>
            <w:noWrap w:val="0"/>
            <w:vAlign w:val="top"/>
          </w:tcPr>
          <w:p>
            <w:pPr>
              <w:spacing w:line="240" w:lineRule="auto"/>
              <w:rPr>
                <w:rFonts w:hint="default" w:ascii="Times New Roman" w:hAnsi="Times New Roman" w:cs="Times New Roman"/>
              </w:rPr>
            </w:pPr>
          </w:p>
        </w:tc>
        <w:tc>
          <w:tcPr>
            <w:tcW w:w="1065" w:type="dxa"/>
            <w:tcBorders>
              <w:left w:val="nil"/>
              <w:bottom w:val="single" w:color="auto" w:sz="4" w:space="0"/>
            </w:tcBorders>
            <w:noWrap w:val="0"/>
            <w:vAlign w:val="top"/>
          </w:tcPr>
          <w:p>
            <w:pPr>
              <w:spacing w:line="240" w:lineRule="auto"/>
              <w:rPr>
                <w:rFonts w:hint="default" w:ascii="Times New Roman" w:hAnsi="Times New Roman" w:cs="Times New Roman"/>
              </w:rPr>
            </w:pPr>
          </w:p>
        </w:tc>
        <w:tc>
          <w:tcPr>
            <w:tcW w:w="930" w:type="dxa"/>
            <w:tcBorders>
              <w:bottom w:val="nil"/>
            </w:tcBorders>
            <w:noWrap w:val="0"/>
            <w:vAlign w:val="top"/>
          </w:tcPr>
          <w:p>
            <w:pPr>
              <w:spacing w:line="240" w:lineRule="auto"/>
              <w:rPr>
                <w:rFonts w:hint="default" w:ascii="Times New Roman" w:hAnsi="Times New Roman" w:cs="Times New Roman"/>
              </w:rPr>
            </w:pPr>
          </w:p>
        </w:tc>
        <w:tc>
          <w:tcPr>
            <w:tcW w:w="1170" w:type="dxa"/>
            <w:tcBorders>
              <w:bottom w:val="nil"/>
            </w:tcBorders>
            <w:noWrap w:val="0"/>
            <w:vAlign w:val="top"/>
          </w:tcPr>
          <w:p>
            <w:pPr>
              <w:spacing w:line="24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固定沙丘，半固定沙丘，沙地</w:t>
            </w:r>
          </w:p>
        </w:tc>
        <w:tc>
          <w:tcPr>
            <w:tcW w:w="980"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7</w:t>
            </w:r>
            <w:r>
              <w:rPr>
                <w:rFonts w:ascii="Times New Roman" w:hAnsi="Times New Roman" w:cs="Times New Roman"/>
              </w:rPr>
              <w:t>0~50</w:t>
            </w:r>
          </w:p>
        </w:tc>
        <w:tc>
          <w:tcPr>
            <w:tcW w:w="975" w:type="dxa"/>
            <w:vMerge w:val="continue"/>
            <w:tcBorders>
              <w:bottom w:val="single" w:color="auto" w:sz="4" w:space="0"/>
            </w:tcBorders>
            <w:noWrap w:val="0"/>
            <w:vAlign w:val="top"/>
          </w:tcPr>
          <w:p>
            <w:pPr>
              <w:spacing w:line="240" w:lineRule="auto"/>
              <w:rPr>
                <w:rFonts w:hint="default" w:ascii="Times New Roman" w:hAnsi="Times New Roman" w:cs="Times New Roman"/>
              </w:rPr>
            </w:pPr>
          </w:p>
        </w:tc>
        <w:tc>
          <w:tcPr>
            <w:tcW w:w="1230" w:type="dxa"/>
            <w:tcBorders>
              <w:top w:val="nil"/>
              <w:bottom w:val="nil"/>
            </w:tcBorders>
            <w:noWrap w:val="0"/>
            <w:vAlign w:val="top"/>
          </w:tcPr>
          <w:p>
            <w:pPr>
              <w:spacing w:line="240" w:lineRule="auto"/>
              <w:rPr>
                <w:rFonts w:hint="default" w:ascii="Times New Roman" w:hAnsi="Times New Roman" w:cs="Times New Roman"/>
              </w:rPr>
            </w:pPr>
            <w:r>
              <w:rPr>
                <w:rFonts w:hint="default" w:ascii="Times New Roman" w:hAnsi="Times New Roman" w:cs="Times New Roman"/>
              </w:rPr>
              <w:t>轻度</w:t>
            </w:r>
          </w:p>
        </w:tc>
        <w:tc>
          <w:tcPr>
            <w:tcW w:w="1065" w:type="dxa"/>
            <w:tcBorders>
              <w:bottom w:val="nil"/>
              <w:right w:val="nil"/>
            </w:tcBorders>
            <w:noWrap w:val="0"/>
            <w:vAlign w:val="top"/>
          </w:tcPr>
          <w:p>
            <w:pPr>
              <w:spacing w:line="240" w:lineRule="auto"/>
              <w:rPr>
                <w:rFonts w:hint="default" w:ascii="Times New Roman" w:hAnsi="Times New Roman" w:cs="Times New Roman"/>
              </w:rPr>
            </w:pPr>
          </w:p>
        </w:tc>
        <w:tc>
          <w:tcPr>
            <w:tcW w:w="930" w:type="dxa"/>
            <w:tcBorders>
              <w:top w:val="nil"/>
              <w:left w:val="nil"/>
              <w:bottom w:val="single" w:color="auto" w:sz="4" w:space="0"/>
            </w:tcBorders>
            <w:noWrap w:val="0"/>
            <w:vAlign w:val="top"/>
          </w:tcPr>
          <w:p>
            <w:pPr>
              <w:spacing w:line="240" w:lineRule="auto"/>
              <w:rPr>
                <w:rFonts w:hint="default" w:ascii="Times New Roman" w:hAnsi="Times New Roman" w:cs="Times New Roman"/>
              </w:rPr>
            </w:pPr>
          </w:p>
        </w:tc>
        <w:tc>
          <w:tcPr>
            <w:tcW w:w="1170" w:type="dxa"/>
            <w:tcBorders>
              <w:top w:val="nil"/>
              <w:bottom w:val="nil"/>
            </w:tcBorders>
            <w:noWrap w:val="0"/>
            <w:vAlign w:val="top"/>
          </w:tcPr>
          <w:p>
            <w:pPr>
              <w:spacing w:line="24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半固定沙丘，沙地</w:t>
            </w:r>
          </w:p>
        </w:tc>
        <w:tc>
          <w:tcPr>
            <w:tcW w:w="980"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5</w:t>
            </w:r>
            <w:r>
              <w:rPr>
                <w:rFonts w:ascii="Times New Roman" w:hAnsi="Times New Roman" w:cs="Times New Roman"/>
              </w:rPr>
              <w:t>0~30</w:t>
            </w:r>
          </w:p>
        </w:tc>
        <w:tc>
          <w:tcPr>
            <w:tcW w:w="975" w:type="dxa"/>
            <w:tcBorders>
              <w:bottom w:val="single" w:color="auto" w:sz="4" w:space="0"/>
              <w:right w:val="nil"/>
            </w:tcBorders>
            <w:noWrap w:val="0"/>
            <w:vAlign w:val="top"/>
          </w:tcPr>
          <w:p>
            <w:pPr>
              <w:spacing w:line="240" w:lineRule="auto"/>
              <w:rPr>
                <w:rFonts w:hint="default" w:ascii="Times New Roman" w:hAnsi="Times New Roman" w:cs="Times New Roman"/>
              </w:rPr>
            </w:pPr>
          </w:p>
        </w:tc>
        <w:tc>
          <w:tcPr>
            <w:tcW w:w="1230" w:type="dxa"/>
            <w:tcBorders>
              <w:top w:val="nil"/>
              <w:left w:val="nil"/>
              <w:bottom w:val="single" w:color="auto" w:sz="4" w:space="0"/>
            </w:tcBorders>
            <w:noWrap w:val="0"/>
            <w:vAlign w:val="top"/>
          </w:tcPr>
          <w:p>
            <w:pPr>
              <w:spacing w:line="240" w:lineRule="auto"/>
              <w:rPr>
                <w:rFonts w:hint="default" w:ascii="Times New Roman" w:hAnsi="Times New Roman" w:cs="Times New Roman"/>
              </w:rPr>
            </w:pPr>
          </w:p>
        </w:tc>
        <w:tc>
          <w:tcPr>
            <w:tcW w:w="1065" w:type="dxa"/>
            <w:tcBorders>
              <w:top w:val="nil"/>
              <w:bottom w:val="nil"/>
            </w:tcBorders>
            <w:noWrap w:val="0"/>
            <w:vAlign w:val="top"/>
          </w:tcPr>
          <w:p>
            <w:pPr>
              <w:spacing w:line="240" w:lineRule="auto"/>
              <w:rPr>
                <w:rFonts w:hint="default" w:ascii="Times New Roman" w:hAnsi="Times New Roman" w:cs="Times New Roman"/>
              </w:rPr>
            </w:pPr>
            <w:r>
              <w:rPr>
                <w:rFonts w:hint="default" w:ascii="Times New Roman" w:hAnsi="Times New Roman" w:cs="Times New Roman"/>
              </w:rPr>
              <w:t>中度</w:t>
            </w:r>
          </w:p>
        </w:tc>
        <w:tc>
          <w:tcPr>
            <w:tcW w:w="930" w:type="dxa"/>
            <w:tcBorders>
              <w:bottom w:val="nil"/>
              <w:right w:val="nil"/>
            </w:tcBorders>
            <w:noWrap w:val="0"/>
            <w:vAlign w:val="top"/>
          </w:tcPr>
          <w:p>
            <w:pPr>
              <w:spacing w:line="240" w:lineRule="auto"/>
              <w:rPr>
                <w:rFonts w:hint="default" w:ascii="Times New Roman" w:hAnsi="Times New Roman" w:cs="Times New Roman"/>
              </w:rPr>
            </w:pPr>
          </w:p>
        </w:tc>
        <w:tc>
          <w:tcPr>
            <w:tcW w:w="1170" w:type="dxa"/>
            <w:tcBorders>
              <w:top w:val="nil"/>
              <w:left w:val="nil"/>
            </w:tcBorders>
            <w:noWrap w:val="0"/>
            <w:vAlign w:val="top"/>
          </w:tcPr>
          <w:p>
            <w:pPr>
              <w:spacing w:line="24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半固定沙丘，流动沙丘，沙地</w:t>
            </w:r>
          </w:p>
        </w:tc>
        <w:tc>
          <w:tcPr>
            <w:tcW w:w="980"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3</w:t>
            </w:r>
            <w:r>
              <w:rPr>
                <w:rFonts w:ascii="Times New Roman" w:hAnsi="Times New Roman" w:cs="Times New Roman"/>
              </w:rPr>
              <w:t>0~15</w:t>
            </w:r>
          </w:p>
        </w:tc>
        <w:tc>
          <w:tcPr>
            <w:tcW w:w="975" w:type="dxa"/>
            <w:tcBorders>
              <w:bottom w:val="single" w:color="auto" w:sz="4" w:space="0"/>
              <w:right w:val="nil"/>
            </w:tcBorders>
            <w:noWrap w:val="0"/>
            <w:vAlign w:val="top"/>
          </w:tcPr>
          <w:p>
            <w:pPr>
              <w:spacing w:line="240" w:lineRule="auto"/>
              <w:rPr>
                <w:rFonts w:hint="default" w:ascii="Times New Roman" w:hAnsi="Times New Roman" w:cs="Times New Roman"/>
              </w:rPr>
            </w:pPr>
          </w:p>
        </w:tc>
        <w:tc>
          <w:tcPr>
            <w:tcW w:w="1230" w:type="dxa"/>
            <w:tcBorders>
              <w:left w:val="nil"/>
              <w:bottom w:val="single" w:color="auto" w:sz="4" w:space="0"/>
              <w:right w:val="nil"/>
            </w:tcBorders>
            <w:noWrap w:val="0"/>
            <w:vAlign w:val="top"/>
          </w:tcPr>
          <w:p>
            <w:pPr>
              <w:spacing w:line="240" w:lineRule="auto"/>
              <w:rPr>
                <w:rFonts w:hint="default" w:ascii="Times New Roman" w:hAnsi="Times New Roman" w:cs="Times New Roman"/>
              </w:rPr>
            </w:pPr>
          </w:p>
        </w:tc>
        <w:tc>
          <w:tcPr>
            <w:tcW w:w="1065" w:type="dxa"/>
            <w:tcBorders>
              <w:top w:val="nil"/>
              <w:left w:val="nil"/>
              <w:bottom w:val="single" w:color="auto" w:sz="4" w:space="0"/>
            </w:tcBorders>
            <w:noWrap w:val="0"/>
            <w:vAlign w:val="top"/>
          </w:tcPr>
          <w:p>
            <w:pPr>
              <w:spacing w:line="240" w:lineRule="auto"/>
              <w:rPr>
                <w:rFonts w:hint="default" w:ascii="Times New Roman" w:hAnsi="Times New Roman" w:cs="Times New Roman"/>
                <w:highlight w:val="yellow"/>
              </w:rPr>
            </w:pPr>
          </w:p>
        </w:tc>
        <w:tc>
          <w:tcPr>
            <w:tcW w:w="930" w:type="dxa"/>
            <w:vMerge w:val="restart"/>
            <w:tcBorders>
              <w:top w:val="nil"/>
            </w:tcBorders>
            <w:noWrap w:val="0"/>
            <w:vAlign w:val="top"/>
          </w:tcPr>
          <w:p>
            <w:pPr>
              <w:spacing w:line="240" w:lineRule="auto"/>
              <w:rPr>
                <w:rFonts w:hint="default" w:ascii="Times New Roman" w:hAnsi="Times New Roman" w:cs="Times New Roman"/>
                <w:highlight w:val="yellow"/>
              </w:rPr>
            </w:pPr>
            <w:r>
              <w:rPr>
                <w:rFonts w:hint="default" w:ascii="Times New Roman" w:hAnsi="Times New Roman" w:cs="Times New Roman"/>
                <w:highlight w:val="none"/>
              </w:rPr>
              <w:t>重度</w:t>
            </w:r>
          </w:p>
        </w:tc>
        <w:tc>
          <w:tcPr>
            <w:tcW w:w="1170" w:type="dxa"/>
            <w:vMerge w:val="restart"/>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流动沙丘，沙地</w:t>
            </w:r>
          </w:p>
        </w:tc>
        <w:tc>
          <w:tcPr>
            <w:tcW w:w="980" w:type="dxa"/>
            <w:noWrap w:val="0"/>
            <w:vAlign w:val="top"/>
          </w:tcPr>
          <w:p>
            <w:pPr>
              <w:spacing w:line="240" w:lineRule="auto"/>
              <w:rPr>
                <w:rFonts w:hint="default" w:ascii="Times New Roman" w:hAnsi="Times New Roman" w:cs="Times New Roman"/>
              </w:rPr>
            </w:pPr>
            <w:r>
              <w:rPr>
                <w:rFonts w:hint="default" w:ascii="Times New Roman" w:hAnsi="Times New Roman" w:cs="Times New Roman"/>
              </w:rPr>
              <w:t>&lt;</w:t>
            </w:r>
            <w:r>
              <w:rPr>
                <w:rFonts w:ascii="Times New Roman" w:hAnsi="Times New Roman" w:cs="Times New Roman"/>
              </w:rPr>
              <w:t>15</w:t>
            </w:r>
          </w:p>
        </w:tc>
        <w:tc>
          <w:tcPr>
            <w:tcW w:w="975" w:type="dxa"/>
            <w:tcBorders>
              <w:top w:val="single" w:color="auto" w:sz="4" w:space="0"/>
              <w:bottom w:val="nil"/>
              <w:right w:val="nil"/>
            </w:tcBorders>
            <w:noWrap w:val="0"/>
            <w:vAlign w:val="top"/>
          </w:tcPr>
          <w:p>
            <w:pPr>
              <w:spacing w:line="240" w:lineRule="auto"/>
              <w:rPr>
                <w:rFonts w:hint="default" w:ascii="Times New Roman" w:hAnsi="Times New Roman" w:cs="Times New Roman"/>
              </w:rPr>
            </w:pPr>
          </w:p>
        </w:tc>
        <w:tc>
          <w:tcPr>
            <w:tcW w:w="1230" w:type="dxa"/>
            <w:tcBorders>
              <w:top w:val="single" w:color="auto" w:sz="4" w:space="0"/>
              <w:left w:val="nil"/>
              <w:bottom w:val="nil"/>
              <w:right w:val="nil"/>
            </w:tcBorders>
            <w:noWrap w:val="0"/>
            <w:vAlign w:val="top"/>
          </w:tcPr>
          <w:p>
            <w:pPr>
              <w:spacing w:line="240" w:lineRule="auto"/>
              <w:rPr>
                <w:rFonts w:hint="default" w:ascii="Times New Roman" w:hAnsi="Times New Roman" w:cs="Times New Roman"/>
              </w:rPr>
            </w:pPr>
          </w:p>
        </w:tc>
        <w:tc>
          <w:tcPr>
            <w:tcW w:w="1065" w:type="dxa"/>
            <w:tcBorders>
              <w:top w:val="single" w:color="auto" w:sz="4" w:space="0"/>
              <w:left w:val="nil"/>
              <w:bottom w:val="nil"/>
              <w:right w:val="nil"/>
            </w:tcBorders>
            <w:noWrap w:val="0"/>
            <w:vAlign w:val="top"/>
          </w:tcPr>
          <w:p>
            <w:pPr>
              <w:spacing w:line="240" w:lineRule="auto"/>
              <w:rPr>
                <w:rFonts w:hint="default" w:ascii="Times New Roman" w:hAnsi="Times New Roman" w:eastAsia="宋体" w:cs="Times New Roman"/>
                <w:highlight w:val="yellow"/>
                <w:lang w:val="en-US" w:eastAsia="zh-CN"/>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yellow"/>
                <w:lang w:val="en-US" w:eastAsia="zh-CN"/>
              </w:rPr>
              <w:t xml:space="preserve">  </w:t>
            </w:r>
          </w:p>
        </w:tc>
        <w:tc>
          <w:tcPr>
            <w:tcW w:w="930" w:type="dxa"/>
            <w:vMerge w:val="continue"/>
            <w:tcBorders>
              <w:left w:val="nil"/>
            </w:tcBorders>
            <w:noWrap w:val="0"/>
            <w:vAlign w:val="top"/>
          </w:tcPr>
          <w:p>
            <w:pPr>
              <w:spacing w:line="240" w:lineRule="auto"/>
              <w:rPr>
                <w:rFonts w:hint="default" w:ascii="Times New Roman" w:hAnsi="Times New Roman" w:cs="Times New Roman"/>
                <w:highlight w:val="yellow"/>
              </w:rPr>
            </w:pPr>
          </w:p>
        </w:tc>
        <w:tc>
          <w:tcPr>
            <w:tcW w:w="1170" w:type="dxa"/>
            <w:vMerge w:val="continue"/>
            <w:noWrap w:val="0"/>
            <w:vAlign w:val="top"/>
          </w:tcPr>
          <w:p>
            <w:pPr>
              <w:spacing w:line="24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1" w:type="dxa"/>
            <w:gridSpan w:val="7"/>
            <w:noWrap w:val="0"/>
            <w:vAlign w:val="top"/>
          </w:tcPr>
          <w:p>
            <w:pPr>
              <w:spacing w:line="240" w:lineRule="auto"/>
              <w:rPr>
                <w:rFonts w:hint="default" w:ascii="Times New Roman" w:hAnsi="Times New Roman" w:eastAsia="宋体" w:cs="Times New Roman"/>
                <w:lang w:eastAsia="zh-CN"/>
              </w:rPr>
            </w:pPr>
            <w:r>
              <w:rPr>
                <w:rFonts w:hint="default" w:ascii="Times New Roman" w:hAnsi="Times New Roman" w:cs="Times New Roman"/>
              </w:rPr>
              <w:t>注：气候干湿地区类型判别见附录D</w:t>
            </w:r>
            <w:r>
              <w:rPr>
                <w:rFonts w:hint="default" w:ascii="Times New Roman" w:hAnsi="Times New Roman" w:cs="Times New Roman"/>
                <w:lang w:eastAsia="zh-CN"/>
              </w:rPr>
              <w:t>。</w:t>
            </w:r>
          </w:p>
        </w:tc>
      </w:tr>
    </w:tbl>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滑坡危险程度等级划分标准应按表11的规定执行。</w:t>
      </w:r>
    </w:p>
    <w:p>
      <w:pPr>
        <w:jc w:val="center"/>
        <w:rPr>
          <w:rFonts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 xml:space="preserve">11 </w:t>
      </w:r>
      <w:r>
        <w:rPr>
          <w:rFonts w:ascii="Times New Roman" w:hAnsi="Times New Roman" w:cs="Times New Roman"/>
        </w:rPr>
        <w:t xml:space="preserve"> </w:t>
      </w:r>
      <w:r>
        <w:rPr>
          <w:rFonts w:hint="default" w:ascii="Times New Roman" w:hAnsi="Times New Roman" w:cs="Times New Roman"/>
        </w:rPr>
        <w:t>滑坡危险程度等级的划分标准</w:t>
      </w:r>
    </w:p>
    <w:tbl>
      <w:tblPr>
        <w:tblStyle w:val="9"/>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noWrap w:val="0"/>
            <w:vAlign w:val="center"/>
          </w:tcPr>
          <w:p>
            <w:pPr>
              <w:jc w:val="center"/>
              <w:rPr>
                <w:rFonts w:hint="default" w:ascii="Times New Roman" w:hAnsi="Times New Roman" w:cs="Times New Roman"/>
              </w:rPr>
            </w:pPr>
            <w:r>
              <w:rPr>
                <w:rFonts w:hint="default" w:ascii="Times New Roman" w:hAnsi="Times New Roman" w:cs="Times New Roman"/>
              </w:rPr>
              <w:t>滑坡稳定性</w:t>
            </w:r>
          </w:p>
        </w:tc>
        <w:tc>
          <w:tcPr>
            <w:tcW w:w="6910" w:type="dxa"/>
            <w:gridSpan w:val="5"/>
            <w:noWrap w:val="0"/>
            <w:vAlign w:val="top"/>
          </w:tcPr>
          <w:p>
            <w:pPr>
              <w:jc w:val="center"/>
              <w:rPr>
                <w:rFonts w:hint="default" w:ascii="Times New Roman" w:hAnsi="Times New Roman" w:cs="Times New Roman"/>
              </w:rPr>
            </w:pPr>
            <w:r>
              <w:rPr>
                <w:rFonts w:hint="default" w:ascii="Times New Roman" w:hAnsi="Times New Roman" w:cs="Times New Roman"/>
              </w:rPr>
              <w:t>潜在危害程度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noWrap w:val="0"/>
            <w:vAlign w:val="top"/>
          </w:tcPr>
          <w:p>
            <w:pPr>
              <w:rPr>
                <w:rFonts w:hint="default" w:ascii="Times New Roman" w:hAnsi="Times New Roman" w:cs="Times New Roman"/>
              </w:rPr>
            </w:pPr>
          </w:p>
        </w:tc>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I较轻</w:t>
            </w:r>
          </w:p>
        </w:tc>
        <w:tc>
          <w:tcPr>
            <w:tcW w:w="2840" w:type="dxa"/>
            <w:gridSpan w:val="2"/>
            <w:noWrap w:val="0"/>
            <w:vAlign w:val="top"/>
          </w:tcPr>
          <w:p>
            <w:pPr>
              <w:jc w:val="center"/>
              <w:rPr>
                <w:rFonts w:hint="default" w:ascii="Times New Roman" w:hAnsi="Times New Roman" w:cs="Times New Roman"/>
              </w:rPr>
            </w:pPr>
            <w:r>
              <w:rPr>
                <w:rFonts w:hint="default" w:ascii="Times New Roman" w:hAnsi="Times New Roman" w:cs="Times New Roman"/>
              </w:rPr>
              <w:t>II</w:t>
            </w:r>
            <w:r>
              <w:rPr>
                <w:rFonts w:ascii="Times New Roman" w:hAnsi="Times New Roman" w:cs="Times New Roman"/>
              </w:rPr>
              <w:t xml:space="preserve"> </w:t>
            </w:r>
            <w:r>
              <w:rPr>
                <w:rFonts w:hint="default" w:ascii="Times New Roman" w:hAnsi="Times New Roman" w:cs="Times New Roman"/>
              </w:rPr>
              <w:t>中等</w:t>
            </w:r>
          </w:p>
        </w:tc>
        <w:tc>
          <w:tcPr>
            <w:tcW w:w="2650" w:type="dxa"/>
            <w:gridSpan w:val="2"/>
            <w:noWrap w:val="0"/>
            <w:vAlign w:val="top"/>
          </w:tcPr>
          <w:p>
            <w:pPr>
              <w:jc w:val="center"/>
              <w:rPr>
                <w:rFonts w:hint="default" w:ascii="Times New Roman" w:hAnsi="Times New Roman" w:cs="Times New Roman"/>
              </w:rPr>
            </w:pPr>
            <w:r>
              <w:rPr>
                <w:rFonts w:hint="default" w:ascii="Times New Roman" w:hAnsi="Times New Roman" w:cs="Times New Roman"/>
              </w:rPr>
              <w:t>III</w:t>
            </w:r>
            <w:r>
              <w:rPr>
                <w:rFonts w:ascii="Times New Roman" w:hAnsi="Times New Roman" w:cs="Times New Roman"/>
              </w:rPr>
              <w:t xml:space="preserve"> </w:t>
            </w:r>
            <w:r>
              <w:rPr>
                <w:rFonts w:hint="default" w:ascii="Times New Roman" w:hAnsi="Times New Roman" w:cs="Times New Roma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noWrap w:val="0"/>
            <w:vAlign w:val="top"/>
          </w:tcPr>
          <w:p>
            <w:pPr>
              <w:rPr>
                <w:rFonts w:hint="default" w:ascii="Times New Roman" w:hAnsi="Times New Roman" w:cs="Times New Roman"/>
              </w:rPr>
            </w:pPr>
          </w:p>
        </w:tc>
        <w:tc>
          <w:tcPr>
            <w:tcW w:w="1420"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1</w:t>
            </w:r>
          </w:p>
        </w:tc>
        <w:tc>
          <w:tcPr>
            <w:tcW w:w="1420"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2</w:t>
            </w:r>
          </w:p>
        </w:tc>
        <w:tc>
          <w:tcPr>
            <w:tcW w:w="1420"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3</w:t>
            </w:r>
          </w:p>
        </w:tc>
        <w:tc>
          <w:tcPr>
            <w:tcW w:w="1421"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4</w:t>
            </w:r>
          </w:p>
        </w:tc>
        <w:tc>
          <w:tcPr>
            <w:tcW w:w="1229"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稳定</w:t>
            </w:r>
          </w:p>
        </w:tc>
        <w:tc>
          <w:tcPr>
            <w:tcW w:w="1420" w:type="dxa"/>
            <w:tcBorders>
              <w:bottom w:val="nil"/>
              <w:right w:val="nil"/>
            </w:tcBorders>
            <w:noWrap w:val="0"/>
            <w:vAlign w:val="top"/>
          </w:tcPr>
          <w:p>
            <w:pPr>
              <w:rPr>
                <w:rFonts w:hint="default" w:ascii="Times New Roman" w:hAnsi="Times New Roman" w:cs="Times New Roman"/>
              </w:rPr>
            </w:pPr>
            <w:r>
              <w:rPr>
                <w:rFonts w:hint="default" w:ascii="Times New Roman" w:hAnsi="Times New Roman" w:cs="Times New Roman"/>
              </w:rPr>
              <w:t>轻度</w:t>
            </w:r>
          </w:p>
        </w:tc>
        <w:tc>
          <w:tcPr>
            <w:tcW w:w="1420" w:type="dxa"/>
            <w:tcBorders>
              <w:left w:val="nil"/>
              <w:bottom w:val="single" w:color="auto" w:sz="4" w:space="0"/>
            </w:tcBorders>
            <w:noWrap w:val="0"/>
            <w:vAlign w:val="top"/>
          </w:tcPr>
          <w:p>
            <w:pPr>
              <w:rPr>
                <w:rFonts w:hint="default" w:ascii="Times New Roman" w:hAnsi="Times New Roman" w:cs="Times New Roman"/>
              </w:rPr>
            </w:pPr>
          </w:p>
        </w:tc>
        <w:tc>
          <w:tcPr>
            <w:tcW w:w="1420" w:type="dxa"/>
            <w:tcBorders>
              <w:bottom w:val="nil"/>
              <w:right w:val="nil"/>
            </w:tcBorders>
            <w:noWrap w:val="0"/>
            <w:vAlign w:val="top"/>
          </w:tcPr>
          <w:p>
            <w:pPr>
              <w:rPr>
                <w:rFonts w:hint="default" w:ascii="Times New Roman" w:hAnsi="Times New Roman" w:cs="Times New Roman"/>
              </w:rPr>
            </w:pPr>
          </w:p>
        </w:tc>
        <w:tc>
          <w:tcPr>
            <w:tcW w:w="1421" w:type="dxa"/>
            <w:tcBorders>
              <w:left w:val="nil"/>
              <w:bottom w:val="single" w:color="auto" w:sz="4" w:space="0"/>
              <w:right w:val="nil"/>
            </w:tcBorders>
            <w:noWrap w:val="0"/>
            <w:vAlign w:val="top"/>
          </w:tcPr>
          <w:p>
            <w:pPr>
              <w:rPr>
                <w:rFonts w:hint="default" w:ascii="Times New Roman" w:hAnsi="Times New Roman" w:cs="Times New Roman"/>
              </w:rPr>
            </w:pPr>
          </w:p>
        </w:tc>
        <w:tc>
          <w:tcPr>
            <w:tcW w:w="1229" w:type="dxa"/>
            <w:tcBorders>
              <w:left w:val="nil"/>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较稳定</w:t>
            </w:r>
          </w:p>
        </w:tc>
        <w:tc>
          <w:tcPr>
            <w:tcW w:w="1420" w:type="dxa"/>
            <w:tcBorders>
              <w:top w:val="nil"/>
            </w:tcBorders>
            <w:noWrap w:val="0"/>
            <w:vAlign w:val="top"/>
          </w:tcPr>
          <w:p>
            <w:pPr>
              <w:rPr>
                <w:rFonts w:hint="default" w:ascii="Times New Roman" w:hAnsi="Times New Roman" w:cs="Times New Roman"/>
              </w:rPr>
            </w:pPr>
          </w:p>
        </w:tc>
        <w:tc>
          <w:tcPr>
            <w:tcW w:w="2840" w:type="dxa"/>
            <w:gridSpan w:val="2"/>
            <w:tcBorders>
              <w:top w:val="nil"/>
              <w:bottom w:val="nil"/>
            </w:tcBorders>
            <w:noWrap w:val="0"/>
            <w:vAlign w:val="top"/>
          </w:tcPr>
          <w:p>
            <w:pPr>
              <w:rPr>
                <w:rFonts w:hint="default" w:ascii="Times New Roman" w:hAnsi="Times New Roman" w:cs="Times New Roman"/>
              </w:rPr>
            </w:pPr>
            <w:r>
              <w:rPr>
                <w:rFonts w:hint="default" w:ascii="Times New Roman" w:hAnsi="Times New Roman" w:cs="Times New Roman"/>
              </w:rPr>
              <w:t>中度</w:t>
            </w:r>
          </w:p>
        </w:tc>
        <w:tc>
          <w:tcPr>
            <w:tcW w:w="1421" w:type="dxa"/>
            <w:tcBorders>
              <w:bottom w:val="nil"/>
              <w:right w:val="nil"/>
            </w:tcBorders>
            <w:noWrap w:val="0"/>
            <w:vAlign w:val="top"/>
          </w:tcPr>
          <w:p>
            <w:pPr>
              <w:rPr>
                <w:rFonts w:hint="default" w:ascii="Times New Roman" w:hAnsi="Times New Roman" w:cs="Times New Roman"/>
              </w:rPr>
            </w:pPr>
          </w:p>
        </w:tc>
        <w:tc>
          <w:tcPr>
            <w:tcW w:w="1229" w:type="dxa"/>
            <w:tcBorders>
              <w:left w:val="nil"/>
              <w:bottom w:val="nil"/>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不稳定</w:t>
            </w:r>
          </w:p>
        </w:tc>
        <w:tc>
          <w:tcPr>
            <w:tcW w:w="1420" w:type="dxa"/>
            <w:tcBorders>
              <w:right w:val="nil"/>
            </w:tcBorders>
            <w:noWrap w:val="0"/>
            <w:vAlign w:val="top"/>
          </w:tcPr>
          <w:p>
            <w:pPr>
              <w:rPr>
                <w:rFonts w:hint="default" w:ascii="Times New Roman" w:hAnsi="Times New Roman" w:cs="Times New Roman"/>
              </w:rPr>
            </w:pPr>
          </w:p>
        </w:tc>
        <w:tc>
          <w:tcPr>
            <w:tcW w:w="1420" w:type="dxa"/>
            <w:tcBorders>
              <w:top w:val="nil"/>
              <w:left w:val="nil"/>
            </w:tcBorders>
            <w:noWrap w:val="0"/>
            <w:vAlign w:val="top"/>
          </w:tcPr>
          <w:p>
            <w:pPr>
              <w:rPr>
                <w:rFonts w:hint="default" w:ascii="Times New Roman" w:hAnsi="Times New Roman" w:cs="Times New Roman"/>
              </w:rPr>
            </w:pPr>
          </w:p>
        </w:tc>
        <w:tc>
          <w:tcPr>
            <w:tcW w:w="1420" w:type="dxa"/>
            <w:tcBorders>
              <w:right w:val="nil"/>
            </w:tcBorders>
            <w:noWrap w:val="0"/>
            <w:vAlign w:val="top"/>
          </w:tcPr>
          <w:p>
            <w:pPr>
              <w:rPr>
                <w:rFonts w:hint="default" w:ascii="Times New Roman" w:hAnsi="Times New Roman" w:cs="Times New Roman"/>
              </w:rPr>
            </w:pPr>
          </w:p>
        </w:tc>
        <w:tc>
          <w:tcPr>
            <w:tcW w:w="1421" w:type="dxa"/>
            <w:tcBorders>
              <w:top w:val="nil"/>
              <w:left w:val="nil"/>
              <w:right w:val="nil"/>
            </w:tcBorders>
            <w:noWrap w:val="0"/>
            <w:vAlign w:val="top"/>
          </w:tcPr>
          <w:p>
            <w:pPr>
              <w:rPr>
                <w:rFonts w:hint="default" w:ascii="Times New Roman" w:hAnsi="Times New Roman" w:cs="Times New Roman"/>
              </w:rPr>
            </w:pPr>
            <w:r>
              <w:rPr>
                <w:rFonts w:hint="default" w:ascii="Times New Roman" w:hAnsi="Times New Roman" w:cs="Times New Roman"/>
              </w:rPr>
              <w:t>重度</w:t>
            </w:r>
          </w:p>
        </w:tc>
        <w:tc>
          <w:tcPr>
            <w:tcW w:w="1229" w:type="dxa"/>
            <w:tcBorders>
              <w:top w:val="nil"/>
              <w:left w:val="nil"/>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0" w:type="dxa"/>
            <w:gridSpan w:val="6"/>
            <w:noWrap w:val="0"/>
            <w:vAlign w:val="top"/>
          </w:tcPr>
          <w:p>
            <w:pPr>
              <w:rPr>
                <w:rFonts w:hint="default" w:ascii="Times New Roman" w:hAnsi="Times New Roman" w:cs="Times New Roman"/>
              </w:rPr>
            </w:pPr>
            <w:r>
              <w:rPr>
                <w:rFonts w:hint="default" w:ascii="Times New Roman" w:hAnsi="Times New Roman" w:cs="Times New Roman"/>
              </w:rPr>
              <w:t>注1：潜在危害程度判别见附录E。</w:t>
            </w:r>
          </w:p>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注2：滑坡稳定性判别应按DZ/T0261-2014中7.1.</w:t>
            </w:r>
            <w:r>
              <w:rPr>
                <w:rFonts w:hint="eastAsia" w:ascii="Times New Roman" w:hAnsi="Times New Roman" w:cs="Times New Roman"/>
                <w:lang w:val="en-US" w:eastAsia="zh-CN"/>
              </w:rPr>
              <w:t>8</w:t>
            </w:r>
            <w:r>
              <w:rPr>
                <w:rFonts w:hint="default" w:ascii="Times New Roman" w:hAnsi="Times New Roman" w:cs="Times New Roman"/>
                <w:lang w:val="en-US" w:eastAsia="zh-CN"/>
              </w:rPr>
              <w:t>的规定执行。</w:t>
            </w:r>
          </w:p>
        </w:tc>
      </w:tr>
    </w:tbl>
    <w:p>
      <w:pPr>
        <w:ind w:firstLine="0" w:firstLineChars="0"/>
        <w:rPr>
          <w:rFonts w:hint="default" w:ascii="Times New Roman" w:hAnsi="Times New Roman" w:cs="Times New Roman"/>
          <w:highlight w:val="none"/>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泥石流危险程度等级划分标准应按表12的规定执行。</w:t>
      </w:r>
    </w:p>
    <w:p>
      <w:pPr>
        <w:numPr>
          <w:ilvl w:val="0"/>
          <w:numId w:val="0"/>
        </w:numPr>
        <w:adjustRightInd w:val="0"/>
        <w:snapToGrid w:val="0"/>
        <w:spacing w:line="360" w:lineRule="auto"/>
        <w:ind w:firstLine="560" w:firstLineChars="200"/>
        <w:jc w:val="left"/>
        <w:rPr>
          <w:rFonts w:hint="eastAsia" w:ascii="Times New Roman" w:hAnsi="Times New Roman" w:eastAsia="仿宋_GB2312" w:cs="Times New Roman"/>
          <w:color w:val="000000"/>
          <w:kern w:val="0"/>
          <w:sz w:val="28"/>
          <w:szCs w:val="28"/>
        </w:rPr>
      </w:pPr>
    </w:p>
    <w:p>
      <w:pPr>
        <w:numPr>
          <w:ilvl w:val="0"/>
          <w:numId w:val="0"/>
        </w:numPr>
        <w:adjustRightInd w:val="0"/>
        <w:snapToGrid w:val="0"/>
        <w:spacing w:line="360" w:lineRule="auto"/>
        <w:ind w:firstLine="560" w:firstLineChars="200"/>
        <w:jc w:val="left"/>
        <w:rPr>
          <w:rFonts w:hint="eastAsia" w:ascii="Times New Roman" w:hAnsi="Times New Roman" w:eastAsia="仿宋_GB2312" w:cs="Times New Roman"/>
          <w:color w:val="000000"/>
          <w:kern w:val="0"/>
          <w:sz w:val="28"/>
          <w:szCs w:val="28"/>
        </w:rPr>
      </w:pPr>
    </w:p>
    <w:p>
      <w:pPr>
        <w:numPr>
          <w:ilvl w:val="0"/>
          <w:numId w:val="0"/>
        </w:numPr>
        <w:adjustRightInd w:val="0"/>
        <w:snapToGrid w:val="0"/>
        <w:spacing w:line="360" w:lineRule="auto"/>
        <w:ind w:firstLine="560" w:firstLineChars="200"/>
        <w:jc w:val="left"/>
        <w:rPr>
          <w:rFonts w:hint="eastAsia" w:ascii="Times New Roman" w:hAnsi="Times New Roman" w:eastAsia="仿宋_GB2312" w:cs="Times New Roman"/>
          <w:color w:val="000000"/>
          <w:kern w:val="0"/>
          <w:sz w:val="28"/>
          <w:szCs w:val="28"/>
        </w:rPr>
      </w:pPr>
    </w:p>
    <w:p>
      <w:pPr>
        <w:numPr>
          <w:ilvl w:val="0"/>
          <w:numId w:val="0"/>
        </w:numPr>
        <w:adjustRightInd w:val="0"/>
        <w:snapToGrid w:val="0"/>
        <w:spacing w:line="360" w:lineRule="auto"/>
        <w:ind w:firstLine="560" w:firstLineChars="200"/>
        <w:jc w:val="left"/>
        <w:rPr>
          <w:rFonts w:hint="eastAsia" w:ascii="Times New Roman" w:hAnsi="Times New Roman" w:eastAsia="仿宋_GB2312" w:cs="Times New Roman"/>
          <w:color w:val="000000"/>
          <w:kern w:val="0"/>
          <w:sz w:val="28"/>
          <w:szCs w:val="28"/>
        </w:rPr>
      </w:pPr>
    </w:p>
    <w:p>
      <w:pPr>
        <w:numPr>
          <w:ilvl w:val="0"/>
          <w:numId w:val="0"/>
        </w:numPr>
        <w:adjustRightInd w:val="0"/>
        <w:snapToGrid w:val="0"/>
        <w:spacing w:line="360" w:lineRule="auto"/>
        <w:ind w:firstLine="560" w:firstLineChars="200"/>
        <w:jc w:val="left"/>
        <w:rPr>
          <w:rFonts w:hint="eastAsia" w:ascii="Times New Roman" w:hAnsi="Times New Roman" w:eastAsia="仿宋_GB2312" w:cs="Times New Roman"/>
          <w:color w:val="000000"/>
          <w:kern w:val="0"/>
          <w:sz w:val="28"/>
          <w:szCs w:val="28"/>
        </w:rPr>
      </w:pPr>
    </w:p>
    <w:p>
      <w:pPr>
        <w:jc w:val="center"/>
        <w:rPr>
          <w:rFonts w:hint="default" w:ascii="Times New Roman" w:hAnsi="Times New Roman" w:cs="Times New Roman"/>
        </w:rPr>
      </w:pPr>
    </w:p>
    <w:p>
      <w:pPr>
        <w:jc w:val="center"/>
        <w:rPr>
          <w:rFonts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 xml:space="preserve">12 </w:t>
      </w:r>
      <w:r>
        <w:rPr>
          <w:rFonts w:ascii="Times New Roman" w:hAnsi="Times New Roman" w:cs="Times New Roman"/>
        </w:rPr>
        <w:t xml:space="preserve"> </w:t>
      </w:r>
      <w:r>
        <w:rPr>
          <w:rFonts w:hint="default" w:ascii="Times New Roman" w:hAnsi="Times New Roman" w:cs="Times New Roman"/>
        </w:rPr>
        <w:t>泥石流危险程度等级的划分标准</w:t>
      </w:r>
    </w:p>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noWrap w:val="0"/>
            <w:vAlign w:val="center"/>
          </w:tcPr>
          <w:p>
            <w:pPr>
              <w:jc w:val="center"/>
              <w:rPr>
                <w:rFonts w:hint="default" w:ascii="Times New Roman" w:hAnsi="Times New Roman" w:cs="Times New Roman"/>
              </w:rPr>
            </w:pPr>
            <w:r>
              <w:rPr>
                <w:rFonts w:hint="default" w:ascii="Times New Roman" w:hAnsi="Times New Roman" w:cs="Times New Roman"/>
              </w:rPr>
              <w:t>泥石流发生可能性</w:t>
            </w:r>
          </w:p>
        </w:tc>
        <w:tc>
          <w:tcPr>
            <w:tcW w:w="6910" w:type="dxa"/>
            <w:gridSpan w:val="5"/>
            <w:noWrap w:val="0"/>
            <w:vAlign w:val="top"/>
          </w:tcPr>
          <w:p>
            <w:pPr>
              <w:jc w:val="center"/>
              <w:rPr>
                <w:rFonts w:hint="default" w:ascii="Times New Roman" w:hAnsi="Times New Roman" w:cs="Times New Roman"/>
              </w:rPr>
            </w:pPr>
            <w:r>
              <w:rPr>
                <w:rFonts w:hint="default" w:ascii="Times New Roman" w:hAnsi="Times New Roman" w:cs="Times New Roman"/>
              </w:rPr>
              <w:t>潜在危害程度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noWrap w:val="0"/>
            <w:vAlign w:val="top"/>
          </w:tcPr>
          <w:p>
            <w:pPr>
              <w:rPr>
                <w:rFonts w:hint="default" w:ascii="Times New Roman" w:hAnsi="Times New Roman" w:cs="Times New Roman"/>
              </w:rPr>
            </w:pPr>
          </w:p>
        </w:tc>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I较轻</w:t>
            </w:r>
          </w:p>
        </w:tc>
        <w:tc>
          <w:tcPr>
            <w:tcW w:w="2840" w:type="dxa"/>
            <w:gridSpan w:val="2"/>
            <w:noWrap w:val="0"/>
            <w:vAlign w:val="top"/>
          </w:tcPr>
          <w:p>
            <w:pPr>
              <w:jc w:val="center"/>
              <w:rPr>
                <w:rFonts w:hint="default" w:ascii="Times New Roman" w:hAnsi="Times New Roman" w:cs="Times New Roman"/>
              </w:rPr>
            </w:pPr>
            <w:r>
              <w:rPr>
                <w:rFonts w:hint="default" w:ascii="Times New Roman" w:hAnsi="Times New Roman" w:cs="Times New Roman"/>
              </w:rPr>
              <w:t>II</w:t>
            </w:r>
            <w:r>
              <w:rPr>
                <w:rFonts w:ascii="Times New Roman" w:hAnsi="Times New Roman" w:cs="Times New Roman"/>
              </w:rPr>
              <w:t xml:space="preserve"> </w:t>
            </w:r>
            <w:r>
              <w:rPr>
                <w:rFonts w:hint="default" w:ascii="Times New Roman" w:hAnsi="Times New Roman" w:cs="Times New Roman"/>
              </w:rPr>
              <w:t>中等</w:t>
            </w:r>
          </w:p>
        </w:tc>
        <w:tc>
          <w:tcPr>
            <w:tcW w:w="2650" w:type="dxa"/>
            <w:gridSpan w:val="2"/>
            <w:noWrap w:val="0"/>
            <w:vAlign w:val="top"/>
          </w:tcPr>
          <w:p>
            <w:pPr>
              <w:jc w:val="center"/>
              <w:rPr>
                <w:rFonts w:hint="default" w:ascii="Times New Roman" w:hAnsi="Times New Roman" w:cs="Times New Roman"/>
              </w:rPr>
            </w:pPr>
            <w:r>
              <w:rPr>
                <w:rFonts w:hint="default" w:ascii="Times New Roman" w:hAnsi="Times New Roman" w:cs="Times New Roman"/>
              </w:rPr>
              <w:t>III</w:t>
            </w:r>
            <w:r>
              <w:rPr>
                <w:rFonts w:ascii="Times New Roman" w:hAnsi="Times New Roman" w:cs="Times New Roman"/>
              </w:rPr>
              <w:t xml:space="preserve"> </w:t>
            </w:r>
            <w:r>
              <w:rPr>
                <w:rFonts w:hint="default" w:ascii="Times New Roman" w:hAnsi="Times New Roman" w:cs="Times New Roma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noWrap w:val="0"/>
            <w:vAlign w:val="top"/>
          </w:tcPr>
          <w:p>
            <w:pPr>
              <w:rPr>
                <w:rFonts w:hint="default" w:ascii="Times New Roman" w:hAnsi="Times New Roman" w:cs="Times New Roman"/>
              </w:rPr>
            </w:pPr>
          </w:p>
        </w:tc>
        <w:tc>
          <w:tcPr>
            <w:tcW w:w="1420"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1</w:t>
            </w:r>
          </w:p>
        </w:tc>
        <w:tc>
          <w:tcPr>
            <w:tcW w:w="1420"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2</w:t>
            </w:r>
          </w:p>
        </w:tc>
        <w:tc>
          <w:tcPr>
            <w:tcW w:w="1420"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3</w:t>
            </w:r>
          </w:p>
        </w:tc>
        <w:tc>
          <w:tcPr>
            <w:tcW w:w="1421"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4</w:t>
            </w:r>
          </w:p>
        </w:tc>
        <w:tc>
          <w:tcPr>
            <w:tcW w:w="1229" w:type="dxa"/>
            <w:tcBorders>
              <w:bottom w:val="single" w:color="auto" w:sz="4" w:space="0"/>
            </w:tcBorders>
            <w:noWrap w:val="0"/>
            <w:vAlign w:val="top"/>
          </w:tcPr>
          <w:p>
            <w:pPr>
              <w:jc w:val="center"/>
              <w:rPr>
                <w:rFonts w:hint="default" w:ascii="Times New Roman" w:hAnsi="Times New Roman" w:cs="Times New Roman"/>
              </w:rPr>
            </w:pPr>
            <w:r>
              <w:rPr>
                <w:rFonts w:hint="default"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小</w:t>
            </w:r>
          </w:p>
        </w:tc>
        <w:tc>
          <w:tcPr>
            <w:tcW w:w="1420" w:type="dxa"/>
            <w:tcBorders>
              <w:bottom w:val="nil"/>
              <w:right w:val="nil"/>
            </w:tcBorders>
            <w:noWrap w:val="0"/>
            <w:vAlign w:val="top"/>
          </w:tcPr>
          <w:p>
            <w:pPr>
              <w:rPr>
                <w:rFonts w:hint="default" w:ascii="Times New Roman" w:hAnsi="Times New Roman" w:cs="Times New Roman"/>
              </w:rPr>
            </w:pPr>
            <w:r>
              <w:rPr>
                <w:rFonts w:hint="default" w:ascii="Times New Roman" w:hAnsi="Times New Roman" w:cs="Times New Roman"/>
              </w:rPr>
              <w:t>轻度</w:t>
            </w:r>
          </w:p>
        </w:tc>
        <w:tc>
          <w:tcPr>
            <w:tcW w:w="1420" w:type="dxa"/>
            <w:tcBorders>
              <w:left w:val="nil"/>
              <w:bottom w:val="single" w:color="auto" w:sz="4" w:space="0"/>
            </w:tcBorders>
            <w:noWrap w:val="0"/>
            <w:vAlign w:val="top"/>
          </w:tcPr>
          <w:p>
            <w:pPr>
              <w:rPr>
                <w:rFonts w:hint="default" w:ascii="Times New Roman" w:hAnsi="Times New Roman" w:cs="Times New Roman"/>
              </w:rPr>
            </w:pPr>
          </w:p>
        </w:tc>
        <w:tc>
          <w:tcPr>
            <w:tcW w:w="1420" w:type="dxa"/>
            <w:tcBorders>
              <w:bottom w:val="nil"/>
              <w:right w:val="nil"/>
            </w:tcBorders>
            <w:noWrap w:val="0"/>
            <w:vAlign w:val="top"/>
          </w:tcPr>
          <w:p>
            <w:pPr>
              <w:rPr>
                <w:rFonts w:hint="default" w:ascii="Times New Roman" w:hAnsi="Times New Roman" w:cs="Times New Roman"/>
              </w:rPr>
            </w:pPr>
          </w:p>
        </w:tc>
        <w:tc>
          <w:tcPr>
            <w:tcW w:w="1421" w:type="dxa"/>
            <w:tcBorders>
              <w:left w:val="nil"/>
              <w:bottom w:val="single" w:color="auto" w:sz="4" w:space="0"/>
              <w:right w:val="nil"/>
            </w:tcBorders>
            <w:noWrap w:val="0"/>
            <w:vAlign w:val="top"/>
          </w:tcPr>
          <w:p>
            <w:pPr>
              <w:rPr>
                <w:rFonts w:hint="default" w:ascii="Times New Roman" w:hAnsi="Times New Roman" w:cs="Times New Roman"/>
              </w:rPr>
            </w:pPr>
          </w:p>
        </w:tc>
        <w:tc>
          <w:tcPr>
            <w:tcW w:w="1229" w:type="dxa"/>
            <w:tcBorders>
              <w:left w:val="nil"/>
              <w:bottom w:val="single" w:color="auto" w:sz="4" w:space="0"/>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中</w:t>
            </w:r>
          </w:p>
        </w:tc>
        <w:tc>
          <w:tcPr>
            <w:tcW w:w="1420" w:type="dxa"/>
            <w:tcBorders>
              <w:top w:val="nil"/>
            </w:tcBorders>
            <w:noWrap w:val="0"/>
            <w:vAlign w:val="top"/>
          </w:tcPr>
          <w:p>
            <w:pPr>
              <w:rPr>
                <w:rFonts w:hint="default" w:ascii="Times New Roman" w:hAnsi="Times New Roman" w:cs="Times New Roman"/>
              </w:rPr>
            </w:pPr>
          </w:p>
        </w:tc>
        <w:tc>
          <w:tcPr>
            <w:tcW w:w="2840" w:type="dxa"/>
            <w:gridSpan w:val="2"/>
            <w:tcBorders>
              <w:top w:val="nil"/>
              <w:bottom w:val="nil"/>
            </w:tcBorders>
            <w:noWrap w:val="0"/>
            <w:vAlign w:val="top"/>
          </w:tcPr>
          <w:p>
            <w:pPr>
              <w:rPr>
                <w:rFonts w:hint="default" w:ascii="Times New Roman" w:hAnsi="Times New Roman" w:cs="Times New Roman"/>
              </w:rPr>
            </w:pPr>
            <w:r>
              <w:rPr>
                <w:rFonts w:hint="default" w:ascii="Times New Roman" w:hAnsi="Times New Roman" w:cs="Times New Roman"/>
              </w:rPr>
              <w:t>中度</w:t>
            </w:r>
          </w:p>
        </w:tc>
        <w:tc>
          <w:tcPr>
            <w:tcW w:w="1421" w:type="dxa"/>
            <w:tcBorders>
              <w:bottom w:val="nil"/>
              <w:right w:val="nil"/>
            </w:tcBorders>
            <w:noWrap w:val="0"/>
            <w:vAlign w:val="top"/>
          </w:tcPr>
          <w:p>
            <w:pPr>
              <w:rPr>
                <w:rFonts w:hint="default" w:ascii="Times New Roman" w:hAnsi="Times New Roman" w:cs="Times New Roman"/>
              </w:rPr>
            </w:pPr>
          </w:p>
        </w:tc>
        <w:tc>
          <w:tcPr>
            <w:tcW w:w="1229" w:type="dxa"/>
            <w:tcBorders>
              <w:left w:val="nil"/>
              <w:bottom w:val="nil"/>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noWrap w:val="0"/>
            <w:vAlign w:val="top"/>
          </w:tcPr>
          <w:p>
            <w:pPr>
              <w:jc w:val="center"/>
              <w:rPr>
                <w:rFonts w:hint="default" w:ascii="Times New Roman" w:hAnsi="Times New Roman" w:cs="Times New Roman"/>
              </w:rPr>
            </w:pPr>
            <w:r>
              <w:rPr>
                <w:rFonts w:hint="default" w:ascii="Times New Roman" w:hAnsi="Times New Roman" w:cs="Times New Roman"/>
              </w:rPr>
              <w:t>大</w:t>
            </w:r>
          </w:p>
        </w:tc>
        <w:tc>
          <w:tcPr>
            <w:tcW w:w="1420" w:type="dxa"/>
            <w:tcBorders>
              <w:right w:val="nil"/>
            </w:tcBorders>
            <w:noWrap w:val="0"/>
            <w:vAlign w:val="top"/>
          </w:tcPr>
          <w:p>
            <w:pPr>
              <w:rPr>
                <w:rFonts w:hint="default" w:ascii="Times New Roman" w:hAnsi="Times New Roman" w:cs="Times New Roman"/>
              </w:rPr>
            </w:pPr>
          </w:p>
        </w:tc>
        <w:tc>
          <w:tcPr>
            <w:tcW w:w="1420" w:type="dxa"/>
            <w:tcBorders>
              <w:top w:val="nil"/>
              <w:left w:val="nil"/>
            </w:tcBorders>
            <w:noWrap w:val="0"/>
            <w:vAlign w:val="top"/>
          </w:tcPr>
          <w:p>
            <w:pPr>
              <w:rPr>
                <w:rFonts w:hint="default" w:ascii="Times New Roman" w:hAnsi="Times New Roman" w:cs="Times New Roman"/>
              </w:rPr>
            </w:pPr>
          </w:p>
        </w:tc>
        <w:tc>
          <w:tcPr>
            <w:tcW w:w="1420" w:type="dxa"/>
            <w:tcBorders>
              <w:right w:val="nil"/>
            </w:tcBorders>
            <w:noWrap w:val="0"/>
            <w:vAlign w:val="top"/>
          </w:tcPr>
          <w:p>
            <w:pPr>
              <w:rPr>
                <w:rFonts w:hint="default" w:ascii="Times New Roman" w:hAnsi="Times New Roman" w:cs="Times New Roman"/>
              </w:rPr>
            </w:pPr>
          </w:p>
        </w:tc>
        <w:tc>
          <w:tcPr>
            <w:tcW w:w="1421" w:type="dxa"/>
            <w:tcBorders>
              <w:top w:val="nil"/>
              <w:left w:val="nil"/>
              <w:right w:val="nil"/>
            </w:tcBorders>
            <w:noWrap w:val="0"/>
            <w:vAlign w:val="top"/>
          </w:tcPr>
          <w:p>
            <w:pPr>
              <w:rPr>
                <w:rFonts w:hint="default" w:ascii="Times New Roman" w:hAnsi="Times New Roman" w:cs="Times New Roman"/>
              </w:rPr>
            </w:pPr>
            <w:r>
              <w:rPr>
                <w:rFonts w:hint="default" w:ascii="Times New Roman" w:hAnsi="Times New Roman" w:cs="Times New Roman"/>
              </w:rPr>
              <w:t>重度</w:t>
            </w:r>
          </w:p>
        </w:tc>
        <w:tc>
          <w:tcPr>
            <w:tcW w:w="1229" w:type="dxa"/>
            <w:tcBorders>
              <w:top w:val="nil"/>
              <w:left w:val="nil"/>
            </w:tcBorders>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0" w:type="dxa"/>
            <w:gridSpan w:val="6"/>
            <w:noWrap w:val="0"/>
            <w:vAlign w:val="top"/>
          </w:tcPr>
          <w:p>
            <w:pPr>
              <w:rPr>
                <w:rFonts w:ascii="Times New Roman" w:hAnsi="Times New Roman" w:cs="Times New Roman"/>
              </w:rPr>
            </w:pPr>
            <w:r>
              <w:rPr>
                <w:rFonts w:hint="default" w:ascii="Times New Roman" w:hAnsi="Times New Roman" w:cs="Times New Roman"/>
              </w:rPr>
              <w:t>注1：潜在危害程度判别见附录</w:t>
            </w:r>
            <w:r>
              <w:rPr>
                <w:rFonts w:hint="eastAsia" w:ascii="Times New Roman" w:hAnsi="Times New Roman" w:cs="Times New Roman"/>
                <w:lang w:val="en-US" w:eastAsia="zh-CN"/>
              </w:rPr>
              <w:t>E</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注2：泥石流发生可能性判别见附录</w:t>
            </w:r>
            <w:r>
              <w:rPr>
                <w:rFonts w:hint="eastAsia" w:ascii="Times New Roman" w:hAnsi="Times New Roman" w:cs="Times New Roman"/>
                <w:lang w:val="en-US" w:eastAsia="zh-CN"/>
              </w:rPr>
              <w:t>F</w:t>
            </w:r>
            <w:r>
              <w:rPr>
                <w:rFonts w:hint="default" w:ascii="Times New Roman" w:hAnsi="Times New Roman" w:cs="Times New Roman"/>
              </w:rPr>
              <w:t>。</w:t>
            </w:r>
          </w:p>
        </w:tc>
      </w:tr>
    </w:tbl>
    <w:p>
      <w:pPr>
        <w:adjustRightInd w:val="0"/>
        <w:snapToGrid w:val="0"/>
        <w:spacing w:line="360" w:lineRule="auto"/>
        <w:rPr>
          <w:rFonts w:hint="eastAsia" w:ascii="Times New Roman" w:hAnsi="Times New Roman" w:eastAsia="仿宋_GB2312" w:cs="Times New Roman"/>
          <w:color w:val="000000"/>
          <w:kern w:val="0"/>
          <w:sz w:val="28"/>
          <w:szCs w:val="28"/>
          <w:lang w:val="en-US" w:eastAsia="zh-CN"/>
        </w:rPr>
      </w:pPr>
    </w:p>
    <w:p>
      <w:pPr>
        <w:numPr>
          <w:ilvl w:val="0"/>
          <w:numId w:val="0"/>
        </w:num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2</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新旧标准技术内容对比</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总体上新标准与《土壤侵蚀分类分级标准》（SL190—2007）的相比，主要做了如下修改：整合了《土壤侵蚀分类分级标准》（SL190-2007）和《水土流失危险程度分级标准》(SL718-2015) 内容；土壤侵蚀类型分区与《全国水土保持区划》衔接，全国共分为东北黑土区、北方风沙区、北方土石山区、西北黄土高原区、南方红壤区、西南紫色土区、西南岩溶区和青藏高原区8个土壤侵蚀类型分区；删除了《土壤侵蚀分类分级标准》（SL190-2007）中的附录A 土壤侵蚀潜在危险分级，增加了附录B 风力侵蚀模数的确定方法。</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新标准：将《水土流失危险程度分级标准》(SL718-2015)内容纳入，小部分文字调整。</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新标准与现行其他区域相关标准的对比：与现行《黑土区水土流失综合防治技术标准》（SL446—2009）、《岩溶地区水土流失综合治理技术标准》（SL461—2009）、《北方土石山区水土流失综合治理技术标准》（SL665—2014）、《南方红壤丘陵区水土流失综合治理技术标准》（SL657—2014）对比，统一了各类型区水力侵蚀强度分级标准，详见表13。</w:t>
      </w:r>
    </w:p>
    <w:p>
      <w:pPr>
        <w:pStyle w:val="2"/>
        <w:rPr>
          <w:rFonts w:hint="eastAsia" w:ascii="Times New Roman" w:hAnsi="Times New Roman" w:eastAsia="仿宋_GB2312" w:cs="Times New Roman"/>
          <w:color w:val="000000"/>
          <w:kern w:val="0"/>
          <w:sz w:val="28"/>
          <w:szCs w:val="28"/>
          <w:lang w:val="en-US" w:eastAsia="zh-CN"/>
        </w:rPr>
      </w:pPr>
    </w:p>
    <w:p>
      <w:pPr>
        <w:rPr>
          <w:rFonts w:hint="default"/>
          <w:lang w:val="en-US" w:eastAsia="zh-CN"/>
        </w:rPr>
      </w:pPr>
    </w:p>
    <w:p>
      <w:pPr>
        <w:adjustRightInd w:val="0"/>
        <w:snapToGrid w:val="0"/>
        <w:spacing w:line="360" w:lineRule="auto"/>
        <w:ind w:firstLine="420" w:firstLineChars="200"/>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 xml:space="preserve"> </w:t>
      </w:r>
      <w:r>
        <w:rPr>
          <w:rFonts w:hint="eastAsia" w:ascii="Times New Roman" w:hAnsi="Times New Roman" w:cs="Times New Roman"/>
          <w:szCs w:val="24"/>
          <w:lang w:val="en-US" w:eastAsia="zh-CN"/>
        </w:rPr>
        <w:t xml:space="preserve">                         表13  新老标准水力侵蚀强度分级标准对比</w:t>
      </w:r>
    </w:p>
    <w:tbl>
      <w:tblPr>
        <w:tblStyle w:val="9"/>
        <w:tblW w:w="8672"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gridCol w:w="675"/>
        <w:gridCol w:w="555"/>
        <w:gridCol w:w="960"/>
        <w:gridCol w:w="975"/>
        <w:gridCol w:w="960"/>
        <w:gridCol w:w="1125"/>
        <w:gridCol w:w="1155"/>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0" w:hRule="atLeast"/>
        </w:trPr>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侵蚀类型区</w:t>
            </w:r>
          </w:p>
        </w:tc>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修订后标准容许土壤流失量</w:t>
            </w: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现行分区标准</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微度</w:t>
            </w:r>
          </w:p>
        </w:tc>
        <w:tc>
          <w:tcPr>
            <w:tcW w:w="9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轻度</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中度</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强烈</w:t>
            </w:r>
          </w:p>
        </w:tc>
        <w:tc>
          <w:tcPr>
            <w:tcW w:w="11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极强烈</w:t>
            </w:r>
          </w:p>
        </w:tc>
        <w:tc>
          <w:tcPr>
            <w:tcW w:w="7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剧烈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&lt;200,&lt;500,&lt;1000</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200,500,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1000-2500</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2500-5000</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5000-8000</w:t>
            </w:r>
          </w:p>
        </w:tc>
        <w:tc>
          <w:tcPr>
            <w:tcW w:w="1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8000-15000</w:t>
            </w:r>
          </w:p>
        </w:tc>
        <w:tc>
          <w:tcPr>
            <w:tcW w:w="7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东北黑土区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9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200-1200</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1200-2400</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2400-3600</w:t>
            </w:r>
          </w:p>
        </w:tc>
        <w:tc>
          <w:tcPr>
            <w:tcW w:w="11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3600-4800</w:t>
            </w:r>
          </w:p>
        </w:tc>
        <w:tc>
          <w:tcPr>
            <w:tcW w:w="7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北方风沙区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北方土石山区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9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200-1000</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1000-2500</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2500-4000</w:t>
            </w:r>
          </w:p>
        </w:tc>
        <w:tc>
          <w:tcPr>
            <w:tcW w:w="11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4000-6000</w:t>
            </w:r>
          </w:p>
        </w:tc>
        <w:tc>
          <w:tcPr>
            <w:tcW w:w="76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西北黄土高原区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南方红壤区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9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500-1500</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1500-3000</w:t>
            </w:r>
          </w:p>
        </w:tc>
        <w:tc>
          <w:tcPr>
            <w:tcW w:w="11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3000-5000</w:t>
            </w:r>
          </w:p>
        </w:tc>
        <w:tc>
          <w:tcPr>
            <w:tcW w:w="11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5000-10000</w:t>
            </w:r>
          </w:p>
        </w:tc>
        <w:tc>
          <w:tcPr>
            <w:tcW w:w="7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西南紫色土区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西南岩溶区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1"/>
                <w:szCs w:val="21"/>
                <w:u w:val="none"/>
              </w:rPr>
            </w:pPr>
            <w:r>
              <w:rPr>
                <w:rStyle w:val="12"/>
                <w:rFonts w:eastAsia="宋体"/>
                <w:sz w:val="21"/>
                <w:szCs w:val="21"/>
                <w:lang w:val="en-US" w:eastAsia="zh-CN" w:bidi="ar"/>
              </w:rPr>
              <w:t>≤</w:t>
            </w:r>
            <w:r>
              <w:rPr>
                <w:rStyle w:val="13"/>
                <w:rFonts w:eastAsia="宋体"/>
                <w:sz w:val="21"/>
                <w:szCs w:val="21"/>
                <w:lang w:val="en-US" w:eastAsia="zh-CN" w:bidi="ar"/>
              </w:rPr>
              <w:t>50</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50-300</w:t>
            </w:r>
          </w:p>
        </w:tc>
        <w:tc>
          <w:tcPr>
            <w:tcW w:w="9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300-1500</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1500-3000</w:t>
            </w:r>
          </w:p>
        </w:tc>
        <w:tc>
          <w:tcPr>
            <w:tcW w:w="115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3000-6000</w:t>
            </w:r>
          </w:p>
        </w:tc>
        <w:tc>
          <w:tcPr>
            <w:tcW w:w="76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1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青藏高原区</w:t>
            </w:r>
          </w:p>
        </w:tc>
        <w:tc>
          <w:tcPr>
            <w:tcW w:w="6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adjustRightInd w:val="0"/>
        <w:snapToGrid w:val="0"/>
        <w:spacing w:line="360" w:lineRule="auto"/>
        <w:ind w:firstLine="420" w:firstLineChars="200"/>
        <w:rPr>
          <w:rFonts w:hint="default" w:ascii="Times New Roman" w:hAnsi="Times New Roman" w:cs="Times New Roman"/>
          <w:szCs w:val="24"/>
          <w:lang w:val="en-US" w:eastAsia="zh-CN"/>
        </w:rPr>
      </w:pP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水力</w:t>
      </w:r>
      <w:r>
        <w:rPr>
          <w:rFonts w:hint="eastAsia" w:ascii="Times New Roman" w:hAnsi="Times New Roman" w:eastAsia="仿宋_GB2312" w:cs="Times New Roman"/>
          <w:color w:val="000000"/>
          <w:kern w:val="0"/>
          <w:sz w:val="28"/>
          <w:szCs w:val="28"/>
          <w:lang w:val="en-US" w:eastAsia="zh-CN"/>
        </w:rPr>
        <w:t>侵蚀</w:t>
      </w:r>
      <w:r>
        <w:rPr>
          <w:rFonts w:hint="eastAsia" w:ascii="Times New Roman" w:hAnsi="Times New Roman" w:eastAsia="仿宋_GB2312" w:cs="Times New Roman"/>
          <w:color w:val="000000"/>
          <w:kern w:val="0"/>
          <w:sz w:val="28"/>
          <w:szCs w:val="28"/>
          <w:lang w:eastAsia="zh-CN"/>
        </w:rPr>
        <w:t>、风力侵蚀强度分级，应以多年平均土壤侵蚀模数为判别指标，只在缺少实测及调查侵蚀模数资料时，可在经过分析后，运用有关侵蚀方式（面蚀、沟蚀）的分级标准进行分级，各分级的侵蚀模数与水力侵蚀强度分级相同。</w:t>
      </w:r>
    </w:p>
    <w:p>
      <w:pPr>
        <w:adjustRightInd w:val="0"/>
        <w:snapToGrid w:val="0"/>
        <w:spacing w:line="360" w:lineRule="auto"/>
        <w:ind w:firstLine="560" w:firstLineChars="20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本次修订对沟蚀强度分级标准对比如下：</w:t>
      </w:r>
    </w:p>
    <w:p>
      <w:pPr>
        <w:adjustRightInd w:val="0"/>
        <w:snapToGrid w:val="0"/>
        <w:spacing w:line="360" w:lineRule="auto"/>
        <w:ind w:firstLine="420" w:firstLineChars="200"/>
        <w:jc w:val="center"/>
        <w:rPr>
          <w:rFonts w:hint="eastAsia" w:ascii="Times New Roman" w:hAnsi="Times New Roman" w:cs="Times New Roman" w:eastAsiaTheme="minorEastAsia"/>
          <w:kern w:val="2"/>
          <w:sz w:val="21"/>
          <w:szCs w:val="24"/>
          <w:lang w:val="en-US" w:eastAsia="zh-CN"/>
        </w:rPr>
      </w:pPr>
      <w:r>
        <w:rPr>
          <w:rFonts w:hint="eastAsia" w:ascii="Times New Roman" w:hAnsi="Times New Roman" w:cs="Times New Roman" w:eastAsiaTheme="minorEastAsia"/>
          <w:kern w:val="2"/>
          <w:sz w:val="21"/>
          <w:szCs w:val="24"/>
          <w:lang w:val="en-US" w:eastAsia="zh-CN"/>
        </w:rPr>
        <w:t>表14  新老标准沟蚀强度分级标准对比</w:t>
      </w:r>
    </w:p>
    <w:tbl>
      <w:tblPr>
        <w:tblStyle w:val="9"/>
        <w:tblW w:w="8522" w:type="dxa"/>
        <w:tblInd w:w="0" w:type="dxa"/>
        <w:tblLayout w:type="fixed"/>
        <w:tblCellMar>
          <w:top w:w="0" w:type="dxa"/>
          <w:left w:w="108" w:type="dxa"/>
          <w:bottom w:w="0" w:type="dxa"/>
          <w:right w:w="108" w:type="dxa"/>
        </w:tblCellMar>
      </w:tblPr>
      <w:tblGrid>
        <w:gridCol w:w="3410"/>
        <w:gridCol w:w="886"/>
        <w:gridCol w:w="1064"/>
        <w:gridCol w:w="1064"/>
        <w:gridCol w:w="1215"/>
        <w:gridCol w:w="883"/>
      </w:tblGrid>
      <w:tr>
        <w:tblPrEx>
          <w:tblLayout w:type="fixed"/>
          <w:tblCellMar>
            <w:top w:w="0" w:type="dxa"/>
            <w:left w:w="108" w:type="dxa"/>
            <w:bottom w:w="0" w:type="dxa"/>
            <w:right w:w="108" w:type="dxa"/>
          </w:tblCellMar>
        </w:tblPrEx>
        <w:trPr>
          <w:trHeight w:val="296" w:hRule="atLeast"/>
        </w:trPr>
        <w:tc>
          <w:tcPr>
            <w:tcW w:w="34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hint="default" w:ascii="Times New Roman" w:hAnsi="Times New Roman" w:cs="Times New Roman"/>
                <w:spacing w:val="2"/>
                <w:kern w:val="0"/>
                <w:sz w:val="18"/>
                <w:szCs w:val="18"/>
                <w:highlight w:val="none"/>
              </w:rPr>
              <w:t>侵蚀沟</w:t>
            </w:r>
            <w:r>
              <w:rPr>
                <w:rFonts w:ascii="Times New Roman" w:hAnsi="Times New Roman" w:cs="Times New Roman"/>
                <w:spacing w:val="2"/>
                <w:kern w:val="0"/>
                <w:sz w:val="18"/>
                <w:szCs w:val="18"/>
                <w:highlight w:val="none"/>
              </w:rPr>
              <w:t>密度(km</w:t>
            </w:r>
            <w:r>
              <w:rPr>
                <w:rFonts w:hint="eastAsia" w:ascii="Times New Roman" w:hAnsi="Times New Roman" w:cs="Times New Roman"/>
                <w:spacing w:val="2"/>
                <w:kern w:val="0"/>
                <w:sz w:val="18"/>
                <w:szCs w:val="18"/>
                <w:highlight w:val="none"/>
                <w:lang w:val="en-US" w:eastAsia="zh-CN"/>
              </w:rPr>
              <w:t>/</w:t>
            </w:r>
            <w:r>
              <w:rPr>
                <w:rFonts w:ascii="Times New Roman" w:hAnsi="Times New Roman" w:cs="Times New Roman"/>
                <w:spacing w:val="2"/>
                <w:kern w:val="0"/>
                <w:sz w:val="18"/>
                <w:szCs w:val="18"/>
                <w:highlight w:val="none"/>
              </w:rPr>
              <w:t>km</w:t>
            </w:r>
            <w:r>
              <w:rPr>
                <w:rFonts w:ascii="Times New Roman" w:hAnsi="Times New Roman" w:cs="Times New Roman"/>
                <w:spacing w:val="2"/>
                <w:kern w:val="0"/>
                <w:sz w:val="18"/>
                <w:szCs w:val="18"/>
                <w:highlight w:val="none"/>
                <w:vertAlign w:val="superscript"/>
              </w:rPr>
              <w:t>2</w:t>
            </w:r>
            <w:r>
              <w:rPr>
                <w:rFonts w:ascii="Times New Roman" w:hAnsi="Times New Roman" w:cs="Times New Roman"/>
                <w:spacing w:val="2"/>
                <w:kern w:val="0"/>
                <w:sz w:val="18"/>
                <w:szCs w:val="18"/>
                <w:highlight w:val="none"/>
              </w:rPr>
              <w:t>)</w:t>
            </w:r>
          </w:p>
        </w:tc>
        <w:tc>
          <w:tcPr>
            <w:tcW w:w="886"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0.5～1</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1～2</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2～4</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spacing w:val="2"/>
                <w:kern w:val="0"/>
                <w:sz w:val="18"/>
                <w:szCs w:val="18"/>
                <w:highlight w:val="none"/>
              </w:rPr>
              <w:t>4～8</w:t>
            </w:r>
          </w:p>
        </w:tc>
        <w:tc>
          <w:tcPr>
            <w:tcW w:w="883"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highlight w:val="none"/>
              </w:rPr>
            </w:pPr>
            <w:r>
              <w:rPr>
                <w:rFonts w:ascii="Times New Roman" w:hAnsi="Times New Roman" w:cs="Times New Roman"/>
                <w:kern w:val="0"/>
                <w:sz w:val="18"/>
                <w:szCs w:val="18"/>
                <w:highlight w:val="none"/>
              </w:rPr>
              <w:sym w:font="Symbol" w:char="F0B3"/>
            </w:r>
            <w:r>
              <w:rPr>
                <w:rFonts w:ascii="Times New Roman" w:hAnsi="Times New Roman" w:cs="Times New Roman"/>
                <w:spacing w:val="2"/>
                <w:kern w:val="0"/>
                <w:sz w:val="18"/>
                <w:szCs w:val="18"/>
                <w:highlight w:val="none"/>
              </w:rPr>
              <w:t>8</w:t>
            </w:r>
          </w:p>
        </w:tc>
      </w:tr>
      <w:tr>
        <w:tblPrEx>
          <w:tblLayout w:type="fixed"/>
          <w:tblCellMar>
            <w:top w:w="0" w:type="dxa"/>
            <w:left w:w="108" w:type="dxa"/>
            <w:bottom w:w="0" w:type="dxa"/>
            <w:right w:w="108" w:type="dxa"/>
          </w:tblCellMar>
        </w:tblPrEx>
        <w:trPr>
          <w:trHeight w:val="296" w:hRule="atLeast"/>
        </w:trPr>
        <w:tc>
          <w:tcPr>
            <w:tcW w:w="34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cs="Times New Roman" w:eastAsiaTheme="minorEastAsia"/>
                <w:spacing w:val="2"/>
                <w:kern w:val="0"/>
                <w:sz w:val="18"/>
                <w:szCs w:val="18"/>
                <w:highlight w:val="none"/>
                <w:lang w:val="en-US" w:eastAsia="zh-CN"/>
              </w:rPr>
            </w:pPr>
            <w:r>
              <w:rPr>
                <w:rFonts w:hint="eastAsia" w:ascii="Times New Roman" w:hAnsi="Times New Roman" w:cs="Times New Roman"/>
                <w:spacing w:val="2"/>
                <w:kern w:val="0"/>
                <w:sz w:val="18"/>
                <w:szCs w:val="18"/>
                <w:highlight w:val="none"/>
                <w:lang w:val="en-US" w:eastAsia="zh-CN"/>
              </w:rPr>
              <w:t>原标准</w:t>
            </w:r>
            <w:r>
              <w:rPr>
                <w:rFonts w:hint="default" w:ascii="Times New Roman" w:hAnsi="Times New Roman" w:cs="Times New Roman"/>
                <w:spacing w:val="2"/>
                <w:kern w:val="0"/>
                <w:sz w:val="18"/>
                <w:szCs w:val="18"/>
                <w:highlight w:val="none"/>
              </w:rPr>
              <w:t>侵蚀沟</w:t>
            </w:r>
            <w:r>
              <w:rPr>
                <w:rFonts w:ascii="Times New Roman" w:hAnsi="Times New Roman" w:cs="Times New Roman"/>
                <w:spacing w:val="2"/>
                <w:kern w:val="0"/>
                <w:sz w:val="18"/>
                <w:szCs w:val="18"/>
                <w:highlight w:val="none"/>
              </w:rPr>
              <w:t>密度(km</w:t>
            </w:r>
            <w:r>
              <w:rPr>
                <w:rFonts w:hint="eastAsia" w:ascii="Times New Roman" w:hAnsi="Times New Roman" w:cs="Times New Roman"/>
                <w:spacing w:val="2"/>
                <w:kern w:val="0"/>
                <w:sz w:val="18"/>
                <w:szCs w:val="18"/>
                <w:highlight w:val="none"/>
                <w:lang w:val="en-US" w:eastAsia="zh-CN"/>
              </w:rPr>
              <w:t>/</w:t>
            </w:r>
            <w:r>
              <w:rPr>
                <w:rFonts w:ascii="Times New Roman" w:hAnsi="Times New Roman" w:cs="Times New Roman"/>
                <w:spacing w:val="2"/>
                <w:kern w:val="0"/>
                <w:sz w:val="18"/>
                <w:szCs w:val="18"/>
                <w:highlight w:val="none"/>
              </w:rPr>
              <w:t>km</w:t>
            </w:r>
            <w:r>
              <w:rPr>
                <w:rFonts w:ascii="Times New Roman" w:hAnsi="Times New Roman" w:cs="Times New Roman"/>
                <w:spacing w:val="2"/>
                <w:kern w:val="0"/>
                <w:sz w:val="18"/>
                <w:szCs w:val="18"/>
                <w:highlight w:val="none"/>
                <w:vertAlign w:val="superscript"/>
              </w:rPr>
              <w:t>2</w:t>
            </w:r>
            <w:r>
              <w:rPr>
                <w:rFonts w:ascii="Times New Roman" w:hAnsi="Times New Roman" w:cs="Times New Roman"/>
                <w:spacing w:val="2"/>
                <w:kern w:val="0"/>
                <w:sz w:val="18"/>
                <w:szCs w:val="18"/>
                <w:highlight w:val="none"/>
              </w:rPr>
              <w:t>)</w:t>
            </w:r>
          </w:p>
        </w:tc>
        <w:tc>
          <w:tcPr>
            <w:tcW w:w="886"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eastAsia" w:ascii="Times New Roman" w:hAnsi="Times New Roman" w:cs="Times New Roman" w:eastAsiaTheme="minorEastAsia"/>
                <w:spacing w:val="2"/>
                <w:kern w:val="0"/>
                <w:sz w:val="18"/>
                <w:szCs w:val="18"/>
                <w:highlight w:val="none"/>
                <w:lang w:eastAsia="zh-CN"/>
              </w:rPr>
            </w:pPr>
            <w:r>
              <w:rPr>
                <w:rFonts w:hint="eastAsia" w:ascii="Times New Roman" w:hAnsi="Times New Roman" w:cs="Times New Roman"/>
                <w:spacing w:val="2"/>
                <w:kern w:val="0"/>
                <w:sz w:val="18"/>
                <w:szCs w:val="18"/>
                <w:highlight w:val="none"/>
                <w:lang w:val="en-US" w:eastAsia="zh-CN"/>
              </w:rPr>
              <w:t>1</w:t>
            </w:r>
            <w:r>
              <w:rPr>
                <w:rFonts w:ascii="Times New Roman" w:hAnsi="Times New Roman" w:cs="Times New Roman"/>
                <w:spacing w:val="2"/>
                <w:kern w:val="0"/>
                <w:sz w:val="18"/>
                <w:szCs w:val="18"/>
                <w:highlight w:val="none"/>
              </w:rPr>
              <w:t>～</w:t>
            </w:r>
            <w:r>
              <w:rPr>
                <w:rFonts w:hint="eastAsia" w:ascii="Times New Roman" w:hAnsi="Times New Roman" w:cs="Times New Roman"/>
                <w:spacing w:val="2"/>
                <w:kern w:val="0"/>
                <w:sz w:val="18"/>
                <w:szCs w:val="18"/>
                <w:highlight w:val="none"/>
                <w:lang w:val="en-US" w:eastAsia="zh-CN"/>
              </w:rPr>
              <w:t>2</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eastAsia" w:ascii="Times New Roman" w:hAnsi="Times New Roman" w:cs="Times New Roman" w:eastAsiaTheme="minorEastAsia"/>
                <w:spacing w:val="2"/>
                <w:kern w:val="0"/>
                <w:sz w:val="18"/>
                <w:szCs w:val="18"/>
                <w:highlight w:val="none"/>
                <w:lang w:eastAsia="zh-CN"/>
              </w:rPr>
            </w:pPr>
            <w:r>
              <w:rPr>
                <w:rFonts w:hint="eastAsia" w:ascii="Times New Roman" w:hAnsi="Times New Roman" w:cs="Times New Roman"/>
                <w:spacing w:val="2"/>
                <w:kern w:val="0"/>
                <w:sz w:val="18"/>
                <w:szCs w:val="18"/>
                <w:highlight w:val="none"/>
                <w:lang w:val="en-US" w:eastAsia="zh-CN"/>
              </w:rPr>
              <w:t>2</w:t>
            </w:r>
            <w:r>
              <w:rPr>
                <w:rFonts w:ascii="Times New Roman" w:hAnsi="Times New Roman" w:cs="Times New Roman"/>
                <w:spacing w:val="2"/>
                <w:kern w:val="0"/>
                <w:sz w:val="18"/>
                <w:szCs w:val="18"/>
                <w:highlight w:val="none"/>
              </w:rPr>
              <w:t>～</w:t>
            </w:r>
            <w:r>
              <w:rPr>
                <w:rFonts w:hint="eastAsia" w:ascii="Times New Roman" w:hAnsi="Times New Roman" w:cs="Times New Roman"/>
                <w:spacing w:val="2"/>
                <w:kern w:val="0"/>
                <w:sz w:val="18"/>
                <w:szCs w:val="18"/>
                <w:highlight w:val="none"/>
                <w:lang w:val="en-US" w:eastAsia="zh-CN"/>
              </w:rPr>
              <w:t>3</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eastAsia" w:ascii="Times New Roman" w:hAnsi="Times New Roman" w:cs="Times New Roman" w:eastAsiaTheme="minorEastAsia"/>
                <w:spacing w:val="2"/>
                <w:kern w:val="0"/>
                <w:sz w:val="18"/>
                <w:szCs w:val="18"/>
                <w:highlight w:val="none"/>
                <w:lang w:eastAsia="zh-CN"/>
              </w:rPr>
            </w:pPr>
            <w:r>
              <w:rPr>
                <w:rFonts w:hint="eastAsia" w:ascii="Times New Roman" w:hAnsi="Times New Roman" w:cs="Times New Roman"/>
                <w:spacing w:val="2"/>
                <w:kern w:val="0"/>
                <w:sz w:val="18"/>
                <w:szCs w:val="18"/>
                <w:highlight w:val="none"/>
                <w:lang w:val="en-US" w:eastAsia="zh-CN"/>
              </w:rPr>
              <w:t>3</w:t>
            </w:r>
            <w:r>
              <w:rPr>
                <w:rFonts w:ascii="Times New Roman" w:hAnsi="Times New Roman" w:cs="Times New Roman"/>
                <w:spacing w:val="2"/>
                <w:kern w:val="0"/>
                <w:sz w:val="18"/>
                <w:szCs w:val="18"/>
                <w:highlight w:val="none"/>
              </w:rPr>
              <w:t>～</w:t>
            </w:r>
            <w:r>
              <w:rPr>
                <w:rFonts w:hint="eastAsia" w:ascii="Times New Roman" w:hAnsi="Times New Roman" w:cs="Times New Roman"/>
                <w:spacing w:val="2"/>
                <w:kern w:val="0"/>
                <w:sz w:val="18"/>
                <w:szCs w:val="18"/>
                <w:highlight w:val="none"/>
                <w:lang w:val="en-US" w:eastAsia="zh-CN"/>
              </w:rPr>
              <w:t>5</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eastAsia" w:ascii="Times New Roman" w:hAnsi="Times New Roman" w:cs="Times New Roman" w:eastAsiaTheme="minorEastAsia"/>
                <w:spacing w:val="2"/>
                <w:kern w:val="0"/>
                <w:sz w:val="18"/>
                <w:szCs w:val="18"/>
                <w:highlight w:val="none"/>
                <w:lang w:eastAsia="zh-CN"/>
              </w:rPr>
            </w:pPr>
            <w:r>
              <w:rPr>
                <w:rFonts w:hint="eastAsia" w:ascii="Times New Roman" w:hAnsi="Times New Roman" w:cs="Times New Roman"/>
                <w:spacing w:val="2"/>
                <w:kern w:val="0"/>
                <w:sz w:val="18"/>
                <w:szCs w:val="18"/>
                <w:highlight w:val="none"/>
                <w:lang w:val="en-US" w:eastAsia="zh-CN"/>
              </w:rPr>
              <w:t>5</w:t>
            </w:r>
            <w:r>
              <w:rPr>
                <w:rFonts w:ascii="Times New Roman" w:hAnsi="Times New Roman" w:cs="Times New Roman"/>
                <w:spacing w:val="2"/>
                <w:kern w:val="0"/>
                <w:sz w:val="18"/>
                <w:szCs w:val="18"/>
                <w:highlight w:val="none"/>
              </w:rPr>
              <w:t>～</w:t>
            </w:r>
            <w:r>
              <w:rPr>
                <w:rFonts w:hint="eastAsia" w:ascii="Times New Roman" w:hAnsi="Times New Roman" w:cs="Times New Roman"/>
                <w:spacing w:val="2"/>
                <w:kern w:val="0"/>
                <w:sz w:val="18"/>
                <w:szCs w:val="18"/>
                <w:highlight w:val="none"/>
                <w:lang w:val="en-US" w:eastAsia="zh-CN"/>
              </w:rPr>
              <w:t>7</w:t>
            </w:r>
          </w:p>
        </w:tc>
        <w:tc>
          <w:tcPr>
            <w:tcW w:w="883"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eastAsia" w:ascii="Times New Roman" w:hAnsi="Times New Roman" w:cs="Times New Roman" w:eastAsiaTheme="minorEastAsia"/>
                <w:kern w:val="0"/>
                <w:sz w:val="18"/>
                <w:szCs w:val="18"/>
                <w:highlight w:val="none"/>
                <w:lang w:eastAsia="zh-CN"/>
              </w:rPr>
            </w:pPr>
            <w:r>
              <w:rPr>
                <w:rFonts w:hint="eastAsia" w:ascii="微软雅黑" w:hAnsi="微软雅黑" w:eastAsia="微软雅黑" w:cs="微软雅黑"/>
                <w:spacing w:val="2"/>
                <w:kern w:val="0"/>
                <w:sz w:val="18"/>
                <w:szCs w:val="18"/>
                <w:highlight w:val="none"/>
                <w:lang w:val="en-US" w:eastAsia="zh-CN"/>
              </w:rPr>
              <w:t>&gt;</w:t>
            </w:r>
            <w:r>
              <w:rPr>
                <w:rFonts w:hint="eastAsia" w:ascii="Times New Roman" w:hAnsi="Times New Roman" w:cs="Times New Roman"/>
                <w:spacing w:val="2"/>
                <w:kern w:val="0"/>
                <w:sz w:val="18"/>
                <w:szCs w:val="18"/>
                <w:highlight w:val="none"/>
                <w:lang w:val="en-US" w:eastAsia="zh-CN"/>
              </w:rPr>
              <w:t>7</w:t>
            </w:r>
          </w:p>
        </w:tc>
      </w:tr>
      <w:tr>
        <w:tblPrEx>
          <w:tblLayout w:type="fixed"/>
          <w:tblCellMar>
            <w:top w:w="0" w:type="dxa"/>
            <w:left w:w="108" w:type="dxa"/>
            <w:bottom w:w="0" w:type="dxa"/>
            <w:right w:w="108" w:type="dxa"/>
          </w:tblCellMar>
        </w:tblPrEx>
        <w:trPr>
          <w:trHeight w:val="290" w:hRule="atLeast"/>
        </w:trPr>
        <w:tc>
          <w:tcPr>
            <w:tcW w:w="3410"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强度分级</w:t>
            </w:r>
          </w:p>
        </w:tc>
        <w:tc>
          <w:tcPr>
            <w:tcW w:w="886"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轻度</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中度</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强烈</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极强烈</w:t>
            </w:r>
          </w:p>
        </w:tc>
        <w:tc>
          <w:tcPr>
            <w:tcW w:w="883"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18"/>
                <w:szCs w:val="18"/>
              </w:rPr>
            </w:pPr>
            <w:r>
              <w:rPr>
                <w:rFonts w:ascii="Times New Roman" w:hAnsi="Times New Roman" w:cs="Times New Roman"/>
                <w:spacing w:val="2"/>
                <w:kern w:val="0"/>
                <w:sz w:val="18"/>
                <w:szCs w:val="18"/>
              </w:rPr>
              <w:t>剧烈</w:t>
            </w:r>
          </w:p>
        </w:tc>
      </w:tr>
    </w:tbl>
    <w:p>
      <w:pPr>
        <w:numPr>
          <w:ilvl w:val="0"/>
          <w:numId w:val="0"/>
        </w:numPr>
        <w:ind w:firstLine="640" w:firstLineChars="200"/>
        <w:rPr>
          <w:rFonts w:hint="eastAsia" w:ascii="仿宋" w:hAnsi="仿宋" w:eastAsia="仿宋" w:cs="仿宋"/>
          <w:kern w:val="0"/>
          <w:sz w:val="32"/>
          <w:szCs w:val="32"/>
          <w:lang w:val="zh-CN" w:eastAsia="zh-CN"/>
        </w:rPr>
      </w:pPr>
    </w:p>
    <w:p>
      <w:pPr>
        <w:adjustRightInd w:val="0"/>
        <w:snapToGrid w:val="0"/>
        <w:spacing w:line="360" w:lineRule="auto"/>
        <w:ind w:firstLine="560" w:firstLineChars="20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重力侵蚀强度分级为重力侵蚀面积占坡面面积比（%）：小于5是轻度，5-10是中度，10-15是强烈，15-25极强烈，大于等于25是剧烈。以前是崩塌面积占坡面面积比（%），小于10是轻度，10-15是中度，15-20是强烈，20-30极强烈，大于等于30是剧烈。在以前的标准上缩小了5%，具体的值根据云南东川重力侵蚀调查的结果。</w:t>
      </w:r>
    </w:p>
    <w:p>
      <w:pPr>
        <w:adjustRightInd w:val="0"/>
        <w:snapToGrid w:val="0"/>
        <w:spacing w:line="360" w:lineRule="auto"/>
        <w:jc w:val="center"/>
        <w:rPr>
          <w:rFonts w:hint="eastAsia" w:ascii="Times New Roman" w:hAnsi="Times New Roman" w:cs="Times New Roman" w:eastAsiaTheme="minorEastAsia"/>
          <w:kern w:val="2"/>
          <w:sz w:val="21"/>
          <w:szCs w:val="24"/>
          <w:lang w:val="en-US" w:eastAsia="zh-CN"/>
        </w:rPr>
      </w:pP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cs="Times New Roman" w:eastAsiaTheme="minorEastAsia"/>
          <w:kern w:val="2"/>
          <w:sz w:val="21"/>
          <w:szCs w:val="24"/>
          <w:lang w:val="en-US" w:eastAsia="zh-CN"/>
        </w:rPr>
        <w:t>表15   新老标准重力侵蚀强度分级标准对比</w:t>
      </w:r>
    </w:p>
    <w:tbl>
      <w:tblPr>
        <w:tblStyle w:val="9"/>
        <w:tblW w:w="8522" w:type="dxa"/>
        <w:tblInd w:w="0" w:type="dxa"/>
        <w:tblLayout w:type="fixed"/>
        <w:tblCellMar>
          <w:top w:w="0" w:type="dxa"/>
          <w:left w:w="108" w:type="dxa"/>
          <w:bottom w:w="0" w:type="dxa"/>
          <w:right w:w="108" w:type="dxa"/>
        </w:tblCellMar>
      </w:tblPr>
      <w:tblGrid>
        <w:gridCol w:w="3337"/>
        <w:gridCol w:w="825"/>
        <w:gridCol w:w="1139"/>
        <w:gridCol w:w="1197"/>
        <w:gridCol w:w="1197"/>
        <w:gridCol w:w="827"/>
      </w:tblGrid>
      <w:tr>
        <w:tblPrEx>
          <w:tblLayout w:type="fixed"/>
          <w:tblCellMar>
            <w:top w:w="0" w:type="dxa"/>
            <w:left w:w="108" w:type="dxa"/>
            <w:bottom w:w="0" w:type="dxa"/>
            <w:right w:w="108" w:type="dxa"/>
          </w:tblCellMar>
        </w:tblPrEx>
        <w:trPr>
          <w:trHeight w:val="576" w:hRule="atLeast"/>
        </w:trPr>
        <w:tc>
          <w:tcPr>
            <w:tcW w:w="333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hint="default" w:ascii="Times New Roman" w:hAnsi="Times New Roman" w:cs="Times New Roman"/>
                <w:spacing w:val="2"/>
                <w:kern w:val="0"/>
                <w:sz w:val="21"/>
                <w:highlight w:val="none"/>
              </w:rPr>
              <w:t>重力侵蚀</w:t>
            </w:r>
            <w:r>
              <w:rPr>
                <w:rFonts w:ascii="Times New Roman" w:hAnsi="Times New Roman" w:cs="Times New Roman"/>
                <w:spacing w:val="2"/>
                <w:kern w:val="0"/>
                <w:sz w:val="21"/>
                <w:highlight w:val="none"/>
              </w:rPr>
              <w:t>面积占坡面面积比</w:t>
            </w:r>
            <w:r>
              <w:rPr>
                <w:rFonts w:ascii="Times New Roman" w:hAnsi="Times New Roman" w:cs="Times New Roman"/>
                <w:spacing w:val="2"/>
                <w:kern w:val="0"/>
                <w:sz w:val="21"/>
              </w:rPr>
              <w:t>(％)</w:t>
            </w: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&lt;5</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5～10</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10~15</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ascii="Times New Roman" w:hAnsi="Times New Roman" w:cs="Times New Roman"/>
                <w:spacing w:val="2"/>
                <w:kern w:val="0"/>
                <w:sz w:val="21"/>
              </w:rPr>
              <w:t>15~25</w:t>
            </w:r>
          </w:p>
        </w:tc>
        <w:tc>
          <w:tcPr>
            <w:tcW w:w="82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eastAsia="宋体" w:cs="Times New Roman"/>
                <w:sz w:val="21"/>
                <w:lang w:val="en-US" w:eastAsia="zh-CN"/>
              </w:rPr>
            </w:pPr>
            <w:r>
              <w:rPr>
                <w:rFonts w:hint="default" w:ascii="Times New Roman" w:hAnsi="Times New Roman" w:cs="Times New Roman"/>
                <w:spacing w:val="2"/>
                <w:kern w:val="0"/>
                <w:sz w:val="21"/>
              </w:rPr>
              <w:t>≥</w:t>
            </w:r>
            <w:r>
              <w:rPr>
                <w:rFonts w:ascii="Times New Roman" w:hAnsi="Times New Roman" w:cs="Times New Roman"/>
                <w:spacing w:val="2"/>
                <w:kern w:val="0"/>
                <w:sz w:val="21"/>
              </w:rPr>
              <w:t>25</w:t>
            </w:r>
          </w:p>
        </w:tc>
      </w:tr>
      <w:tr>
        <w:tblPrEx>
          <w:tblLayout w:type="fixed"/>
          <w:tblCellMar>
            <w:top w:w="0" w:type="dxa"/>
            <w:left w:w="108" w:type="dxa"/>
            <w:bottom w:w="0" w:type="dxa"/>
            <w:right w:w="108" w:type="dxa"/>
          </w:tblCellMar>
        </w:tblPrEx>
        <w:trPr>
          <w:trHeight w:val="576" w:hRule="atLeast"/>
        </w:trPr>
        <w:tc>
          <w:tcPr>
            <w:tcW w:w="333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hint="default" w:ascii="Times New Roman" w:hAnsi="Times New Roman" w:cs="Times New Roman" w:eastAsiaTheme="minorEastAsia"/>
                <w:spacing w:val="2"/>
                <w:kern w:val="0"/>
                <w:sz w:val="21"/>
                <w:lang w:val="en-US" w:eastAsia="zh-CN"/>
              </w:rPr>
            </w:pPr>
            <w:r>
              <w:rPr>
                <w:rFonts w:hint="eastAsia" w:ascii="Times New Roman" w:hAnsi="Times New Roman" w:cs="Times New Roman"/>
                <w:spacing w:val="2"/>
                <w:kern w:val="0"/>
                <w:sz w:val="21"/>
                <w:lang w:val="en-US" w:eastAsia="zh-CN"/>
              </w:rPr>
              <w:t>原标准</w:t>
            </w:r>
            <w:r>
              <w:rPr>
                <w:rFonts w:hint="default" w:ascii="Times New Roman" w:hAnsi="Times New Roman" w:cs="Times New Roman"/>
                <w:spacing w:val="2"/>
                <w:kern w:val="0"/>
                <w:sz w:val="21"/>
                <w:highlight w:val="none"/>
              </w:rPr>
              <w:t>重力侵蚀</w:t>
            </w:r>
            <w:r>
              <w:rPr>
                <w:rFonts w:ascii="Times New Roman" w:hAnsi="Times New Roman" w:cs="Times New Roman"/>
                <w:spacing w:val="2"/>
                <w:kern w:val="0"/>
                <w:sz w:val="21"/>
                <w:highlight w:val="none"/>
              </w:rPr>
              <w:t>面积占坡面面积比</w:t>
            </w:r>
            <w:r>
              <w:rPr>
                <w:rFonts w:ascii="Times New Roman" w:hAnsi="Times New Roman" w:cs="Times New Roman"/>
                <w:spacing w:val="2"/>
                <w:kern w:val="0"/>
                <w:sz w:val="21"/>
              </w:rPr>
              <w:t>(％)</w:t>
            </w: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default" w:ascii="Times New Roman" w:hAnsi="Times New Roman" w:cs="Times New Roman" w:eastAsiaTheme="minorEastAsia"/>
                <w:spacing w:val="2"/>
                <w:kern w:val="0"/>
                <w:sz w:val="21"/>
                <w:lang w:val="en-US" w:eastAsia="zh-CN"/>
              </w:rPr>
            </w:pPr>
            <w:r>
              <w:rPr>
                <w:rFonts w:ascii="Times New Roman" w:hAnsi="Times New Roman" w:cs="Times New Roman"/>
                <w:spacing w:val="2"/>
                <w:kern w:val="0"/>
                <w:sz w:val="21"/>
              </w:rPr>
              <w:t>&lt;</w:t>
            </w:r>
            <w:r>
              <w:rPr>
                <w:rFonts w:hint="eastAsia" w:ascii="Times New Roman" w:hAnsi="Times New Roman" w:cs="Times New Roman"/>
                <w:spacing w:val="2"/>
                <w:kern w:val="0"/>
                <w:sz w:val="21"/>
                <w:lang w:val="en-US" w:eastAsia="zh-CN"/>
              </w:rPr>
              <w:t>10</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default" w:ascii="Times New Roman" w:hAnsi="Times New Roman" w:cs="Times New Roman" w:eastAsiaTheme="minorEastAsia"/>
                <w:spacing w:val="2"/>
                <w:kern w:val="0"/>
                <w:sz w:val="21"/>
                <w:lang w:val="en-US" w:eastAsia="zh-CN"/>
              </w:rPr>
            </w:pPr>
            <w:r>
              <w:rPr>
                <w:rFonts w:hint="eastAsia" w:ascii="Times New Roman" w:hAnsi="Times New Roman" w:cs="Times New Roman"/>
                <w:spacing w:val="2"/>
                <w:kern w:val="0"/>
                <w:sz w:val="21"/>
                <w:lang w:val="en-US" w:eastAsia="zh-CN"/>
              </w:rPr>
              <w:t>10</w:t>
            </w:r>
            <w:r>
              <w:rPr>
                <w:rFonts w:ascii="Times New Roman" w:hAnsi="Times New Roman" w:cs="Times New Roman"/>
                <w:spacing w:val="2"/>
                <w:kern w:val="0"/>
                <w:sz w:val="21"/>
              </w:rPr>
              <w:t>～</w:t>
            </w:r>
            <w:r>
              <w:rPr>
                <w:rFonts w:hint="eastAsia" w:ascii="Times New Roman" w:hAnsi="Times New Roman" w:cs="Times New Roman"/>
                <w:spacing w:val="2"/>
                <w:kern w:val="0"/>
                <w:sz w:val="21"/>
                <w:lang w:val="en-US" w:eastAsia="zh-CN"/>
              </w:rPr>
              <w:t>15</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default" w:ascii="Times New Roman" w:hAnsi="Times New Roman" w:cs="Times New Roman" w:eastAsiaTheme="minorEastAsia"/>
                <w:spacing w:val="2"/>
                <w:kern w:val="0"/>
                <w:sz w:val="21"/>
                <w:lang w:val="en-US" w:eastAsia="zh-CN"/>
              </w:rPr>
            </w:pPr>
            <w:r>
              <w:rPr>
                <w:rFonts w:hint="eastAsia" w:ascii="Times New Roman" w:hAnsi="Times New Roman" w:cs="Times New Roman"/>
                <w:spacing w:val="2"/>
                <w:kern w:val="0"/>
                <w:sz w:val="21"/>
                <w:lang w:val="en-US" w:eastAsia="zh-CN"/>
              </w:rPr>
              <w:t>15</w:t>
            </w:r>
            <w:r>
              <w:rPr>
                <w:rFonts w:ascii="Times New Roman" w:hAnsi="Times New Roman" w:cs="Times New Roman"/>
                <w:spacing w:val="2"/>
                <w:kern w:val="0"/>
                <w:sz w:val="21"/>
              </w:rPr>
              <w:t>～</w:t>
            </w:r>
            <w:r>
              <w:rPr>
                <w:rFonts w:hint="eastAsia" w:ascii="Times New Roman" w:hAnsi="Times New Roman" w:cs="Times New Roman"/>
                <w:spacing w:val="2"/>
                <w:kern w:val="0"/>
                <w:sz w:val="21"/>
                <w:lang w:val="en-US" w:eastAsia="zh-CN"/>
              </w:rPr>
              <w:t>20</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default" w:ascii="Times New Roman" w:hAnsi="Times New Roman" w:cs="Times New Roman" w:eastAsiaTheme="minorEastAsia"/>
                <w:spacing w:val="2"/>
                <w:kern w:val="0"/>
                <w:sz w:val="21"/>
                <w:lang w:val="en-US" w:eastAsia="zh-CN"/>
              </w:rPr>
            </w:pPr>
            <w:r>
              <w:rPr>
                <w:rFonts w:hint="eastAsia" w:ascii="Times New Roman" w:hAnsi="Times New Roman" w:cs="Times New Roman"/>
                <w:spacing w:val="2"/>
                <w:kern w:val="0"/>
                <w:sz w:val="21"/>
                <w:lang w:val="en-US" w:eastAsia="zh-CN"/>
              </w:rPr>
              <w:t>20</w:t>
            </w:r>
            <w:r>
              <w:rPr>
                <w:rFonts w:ascii="Times New Roman" w:hAnsi="Times New Roman" w:cs="Times New Roman"/>
                <w:spacing w:val="2"/>
                <w:kern w:val="0"/>
                <w:sz w:val="21"/>
              </w:rPr>
              <w:t>～</w:t>
            </w:r>
            <w:r>
              <w:rPr>
                <w:rFonts w:hint="eastAsia" w:ascii="Times New Roman" w:hAnsi="Times New Roman" w:cs="Times New Roman"/>
                <w:spacing w:val="2"/>
                <w:kern w:val="0"/>
                <w:sz w:val="21"/>
                <w:lang w:val="en-US" w:eastAsia="zh-CN"/>
              </w:rPr>
              <w:t>30</w:t>
            </w:r>
          </w:p>
        </w:tc>
        <w:tc>
          <w:tcPr>
            <w:tcW w:w="82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leftChars="0"/>
              <w:jc w:val="center"/>
              <w:rPr>
                <w:rFonts w:hint="default" w:ascii="Times New Roman" w:hAnsi="Times New Roman" w:eastAsia="微软雅黑" w:cs="Times New Roman"/>
                <w:spacing w:val="2"/>
                <w:kern w:val="0"/>
                <w:sz w:val="21"/>
                <w:lang w:val="en-US" w:eastAsia="zh-CN"/>
              </w:rPr>
            </w:pPr>
            <w:r>
              <w:rPr>
                <w:rFonts w:hint="eastAsia" w:ascii="微软雅黑" w:hAnsi="微软雅黑" w:eastAsia="微软雅黑" w:cs="微软雅黑"/>
                <w:spacing w:val="2"/>
                <w:kern w:val="0"/>
                <w:sz w:val="21"/>
              </w:rPr>
              <w:t>&gt;</w:t>
            </w:r>
            <w:r>
              <w:rPr>
                <w:rFonts w:hint="eastAsia" w:ascii="Times New Roman" w:hAnsi="Times New Roman" w:eastAsia="微软雅黑" w:cs="Times New Roman"/>
                <w:spacing w:val="2"/>
                <w:kern w:val="0"/>
                <w:sz w:val="21"/>
                <w:lang w:val="en-US" w:eastAsia="zh-CN"/>
              </w:rPr>
              <w:t>30</w:t>
            </w:r>
          </w:p>
        </w:tc>
      </w:tr>
      <w:tr>
        <w:tblPrEx>
          <w:tblLayout w:type="fixed"/>
          <w:tblCellMar>
            <w:top w:w="0" w:type="dxa"/>
            <w:left w:w="108" w:type="dxa"/>
            <w:bottom w:w="0" w:type="dxa"/>
            <w:right w:w="108" w:type="dxa"/>
          </w:tblCellMar>
        </w:tblPrEx>
        <w:trPr>
          <w:trHeight w:val="385" w:hRule="atLeast"/>
        </w:trPr>
        <w:tc>
          <w:tcPr>
            <w:tcW w:w="333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强度分级</w:t>
            </w: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轻度</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中度</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强烈</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极强烈</w:t>
            </w:r>
          </w:p>
        </w:tc>
        <w:tc>
          <w:tcPr>
            <w:tcW w:w="827" w:type="dxa"/>
            <w:tcBorders>
              <w:top w:val="single" w:color="auto" w:sz="6" w:space="0"/>
              <w:left w:val="single" w:color="auto" w:sz="6" w:space="0"/>
              <w:bottom w:val="single" w:color="auto" w:sz="6" w:space="0"/>
              <w:right w:val="single" w:color="auto" w:sz="6" w:space="0"/>
            </w:tcBorders>
            <w:noWrap w:val="0"/>
            <w:vAlign w:val="center"/>
          </w:tcPr>
          <w:p>
            <w:pPr>
              <w:spacing w:line="300" w:lineRule="auto"/>
              <w:ind w:left="-90"/>
              <w:jc w:val="center"/>
              <w:rPr>
                <w:rFonts w:ascii="Times New Roman" w:hAnsi="Times New Roman" w:cs="Times New Roman"/>
                <w:sz w:val="21"/>
              </w:rPr>
            </w:pPr>
            <w:r>
              <w:rPr>
                <w:rFonts w:ascii="Times New Roman" w:hAnsi="Times New Roman" w:cs="Times New Roman"/>
                <w:spacing w:val="2"/>
                <w:kern w:val="0"/>
                <w:sz w:val="21"/>
              </w:rPr>
              <w:t>剧烈</w:t>
            </w:r>
          </w:p>
        </w:tc>
      </w:tr>
    </w:tbl>
    <w:p>
      <w:pPr>
        <w:pStyle w:val="2"/>
        <w:numPr>
          <w:ilvl w:val="0"/>
          <w:numId w:val="0"/>
        </w:numPr>
        <w:rPr>
          <w:rFonts w:hint="default" w:eastAsiaTheme="minorEastAsia"/>
          <w:lang w:val="en-US" w:eastAsia="zh-CN"/>
        </w:rPr>
      </w:pPr>
    </w:p>
    <w:p>
      <w:pPr>
        <w:numPr>
          <w:ilvl w:val="-1"/>
          <w:numId w:val="0"/>
        </w:numPr>
        <w:adjustRightInd w:val="0"/>
        <w:snapToGrid w:val="0"/>
        <w:spacing w:line="360" w:lineRule="auto"/>
        <w:ind w:left="0" w:leftChars="0"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2、</w:t>
      </w:r>
      <w:r>
        <w:rPr>
          <w:rFonts w:hint="eastAsia" w:ascii="Times New Roman" w:hAnsi="Times New Roman" w:eastAsia="仿宋_GB2312" w:cs="Times New Roman"/>
          <w:color w:val="000000"/>
          <w:kern w:val="0"/>
          <w:sz w:val="28"/>
          <w:szCs w:val="28"/>
        </w:rPr>
        <w:t>主要试验（或验证）的分析、综述报告，技术经济论证，预期的经济效果。</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原《土壤侵蚀分类分级标准》（SL 190-2007）中设定东北黑土区容许土壤流失量是200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，原《黑土区水土流失综合防治标准》（SL444-2009）中设定东北黑土区容许土壤流失量是200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。谢云基于土地生产力指数模型在规划期为100年时间尺度下东北黑土区容许流失量在68-358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，平均值为141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；缪驰远等基于C-14示踪定年，确定黑土区的成土速率为106.25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。杨明义等基于137Cs示踪获得3°直型坡近50多年年均土壤侵蚀速率为2810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，2-5°凸型坡年均侵蚀量3518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说明东北黑土区土壤侵蚀还是非常严重，东北黑土区这几年成为国家关注的焦点，国家印发了《东北黑土地保护规划纲要(2017—2030年)》，已大大增加大了投资和治理力度。目前东北黑土区容许流失量建议保持不变，为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原《土壤侵蚀分类分级标准》（SL 190-2007）中北方土石山区的容许流失量是200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，《北方土石山区水土流失综合治理技术标准》（SL 665-2014）中设定为200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。姜鲁光等基于高程-面积积分法发现山东鲁中南山地的第四纪自然侵蚀速为417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 xml:space="preserve">2 </w:t>
      </w:r>
      <w:r>
        <w:rPr>
          <w:rFonts w:hint="eastAsia" w:ascii="Times New Roman" w:hAnsi="Times New Roman" w:eastAsia="仿宋_GB2312" w:cs="Times New Roman"/>
          <w:color w:val="000000"/>
          <w:kern w:val="0"/>
          <w:sz w:val="28"/>
          <w:szCs w:val="28"/>
          <w:lang w:val="en-US" w:eastAsia="zh-CN"/>
        </w:rPr>
        <w:t>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，孙希华基于同样的方法获得山东沂河流域和沭河流域临城期自然侵蚀速率在509-724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之间，说明该区自然侵蚀速率高，水土流失严重，导致了现代的土石山区，该区域土层较薄，人口密度大，农垦程度高。因此建议该区域保持不变，容许流失量仍然为200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w:t>
      </w:r>
    </w:p>
    <w:p>
      <w:pPr>
        <w:adjustRightInd w:val="0"/>
        <w:snapToGrid w:val="0"/>
        <w:spacing w:line="360" w:lineRule="auto"/>
        <w:ind w:firstLine="560" w:firstLineChars="20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原《土壤侵蚀分类分级标准》（SL 190-2007）中南方红壤区容许流失量是500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，《南方红壤丘陵区水土流失综合治技术标准》（SL 657-2014）中设定为500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。关于红壤区容许流失量的研究发现，基本上认为容许流失量大于200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。加之红土成土速率相对较高，建议南方红壤丘陵区的容许流失量仍然为500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vertAlign w:val="baseline"/>
          <w:lang w:val="en-US" w:eastAsia="zh-CN"/>
        </w:rPr>
        <w:t xml:space="preserve">。   </w:t>
      </w:r>
    </w:p>
    <w:p>
      <w:pPr>
        <w:ind w:firstLine="480"/>
        <w:jc w:val="center"/>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lang w:val="en-US" w:eastAsia="zh-CN"/>
        </w:rPr>
        <w:t xml:space="preserve">   表16 </w:t>
      </w:r>
      <w:r>
        <w:rPr>
          <w:rFonts w:ascii="Times New Roman" w:hAnsi="Times New Roman" w:cs="Times New Roman"/>
          <w:szCs w:val="24"/>
        </w:rPr>
        <w:t xml:space="preserve"> 红壤区相关容许流失量的研究</w:t>
      </w:r>
    </w:p>
    <w:tbl>
      <w:tblPr>
        <w:tblStyle w:val="9"/>
        <w:tblW w:w="8691" w:type="dxa"/>
        <w:tblInd w:w="0" w:type="dxa"/>
        <w:tblLayout w:type="fixed"/>
        <w:tblCellMar>
          <w:top w:w="0" w:type="dxa"/>
          <w:left w:w="0" w:type="dxa"/>
          <w:bottom w:w="0" w:type="dxa"/>
          <w:right w:w="0" w:type="dxa"/>
        </w:tblCellMar>
      </w:tblPr>
      <w:tblGrid>
        <w:gridCol w:w="903"/>
        <w:gridCol w:w="902"/>
        <w:gridCol w:w="1483"/>
        <w:gridCol w:w="1924"/>
        <w:gridCol w:w="1602"/>
        <w:gridCol w:w="1843"/>
        <w:gridCol w:w="34"/>
      </w:tblGrid>
      <w:tr>
        <w:tblPrEx>
          <w:tblLayout w:type="fixed"/>
          <w:tblCellMar>
            <w:top w:w="0" w:type="dxa"/>
            <w:left w:w="0" w:type="dxa"/>
            <w:bottom w:w="0" w:type="dxa"/>
            <w:right w:w="0" w:type="dxa"/>
          </w:tblCellMar>
        </w:tblPrEx>
        <w:trPr>
          <w:gridAfter w:val="1"/>
          <w:wAfter w:w="34" w:type="dxa"/>
          <w:trHeight w:val="544" w:hRule="atLeast"/>
        </w:trPr>
        <w:tc>
          <w:tcPr>
            <w:tcW w:w="9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作者</w:t>
            </w:r>
          </w:p>
        </w:tc>
        <w:tc>
          <w:tcPr>
            <w:tcW w:w="9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发表年份</w:t>
            </w:r>
          </w:p>
        </w:tc>
        <w:tc>
          <w:tcPr>
            <w:tcW w:w="14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位置</w:t>
            </w:r>
          </w:p>
        </w:tc>
        <w:tc>
          <w:tcPr>
            <w:tcW w:w="19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容许流失量</w:t>
            </w:r>
          </w:p>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(t km</w:t>
            </w:r>
            <w:r>
              <w:rPr>
                <w:rFonts w:ascii="Times New Roman" w:hAnsi="Times New Roman" w:cs="Times New Roman"/>
                <w:color w:val="000000"/>
                <w:kern w:val="24"/>
                <w:position w:val="6"/>
                <w:sz w:val="18"/>
                <w:szCs w:val="18"/>
                <w:vertAlign w:val="superscript"/>
              </w:rPr>
              <w:t>-1</w:t>
            </w:r>
            <w:r>
              <w:rPr>
                <w:rFonts w:ascii="Times New Roman" w:hAnsi="Times New Roman" w:cs="Times New Roman"/>
                <w:color w:val="000000"/>
                <w:kern w:val="24"/>
                <w:sz w:val="18"/>
                <w:szCs w:val="18"/>
              </w:rPr>
              <w:t xml:space="preserve"> a</w:t>
            </w:r>
            <w:r>
              <w:rPr>
                <w:rFonts w:ascii="Times New Roman" w:hAnsi="Times New Roman" w:cs="Times New Roman"/>
                <w:color w:val="000000"/>
                <w:kern w:val="24"/>
                <w:position w:val="6"/>
                <w:sz w:val="18"/>
                <w:szCs w:val="18"/>
                <w:vertAlign w:val="superscript"/>
              </w:rPr>
              <w:t>-1</w:t>
            </w:r>
            <w:r>
              <w:rPr>
                <w:rFonts w:ascii="Times New Roman" w:hAnsi="Times New Roman" w:cs="Times New Roman"/>
                <w:color w:val="000000"/>
                <w:kern w:val="24"/>
                <w:sz w:val="18"/>
                <w:szCs w:val="18"/>
              </w:rPr>
              <w:t>)</w:t>
            </w:r>
          </w:p>
        </w:tc>
        <w:tc>
          <w:tcPr>
            <w:tcW w:w="16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备注</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方法</w:t>
            </w:r>
          </w:p>
        </w:tc>
      </w:tr>
      <w:tr>
        <w:tblPrEx>
          <w:tblLayout w:type="fixed"/>
          <w:tblCellMar>
            <w:top w:w="0" w:type="dxa"/>
            <w:left w:w="0" w:type="dxa"/>
            <w:bottom w:w="0" w:type="dxa"/>
            <w:right w:w="0" w:type="dxa"/>
          </w:tblCellMar>
        </w:tblPrEx>
        <w:trPr>
          <w:gridAfter w:val="1"/>
          <w:wAfter w:w="34" w:type="dxa"/>
          <w:trHeight w:val="486" w:hRule="atLeast"/>
        </w:trPr>
        <w:tc>
          <w:tcPr>
            <w:tcW w:w="9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杨子生</w:t>
            </w:r>
          </w:p>
        </w:tc>
        <w:tc>
          <w:tcPr>
            <w:tcW w:w="9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1999</w:t>
            </w:r>
          </w:p>
        </w:tc>
        <w:tc>
          <w:tcPr>
            <w:tcW w:w="14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滇东北</w:t>
            </w:r>
          </w:p>
        </w:tc>
        <w:tc>
          <w:tcPr>
            <w:tcW w:w="19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250-500</w:t>
            </w:r>
          </w:p>
        </w:tc>
        <w:tc>
          <w:tcPr>
            <w:tcW w:w="16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红壤、黄壤和紫色</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参考水利部土壤侵蚀分级标准，组织关键讨论</w:t>
            </w:r>
          </w:p>
        </w:tc>
      </w:tr>
      <w:tr>
        <w:tblPrEx>
          <w:tblLayout w:type="fixed"/>
          <w:tblCellMar>
            <w:top w:w="0" w:type="dxa"/>
            <w:left w:w="0" w:type="dxa"/>
            <w:bottom w:w="0" w:type="dxa"/>
            <w:right w:w="0" w:type="dxa"/>
          </w:tblCellMar>
        </w:tblPrEx>
        <w:trPr>
          <w:trHeight w:val="246" w:hRule="atLeast"/>
        </w:trPr>
        <w:tc>
          <w:tcPr>
            <w:tcW w:w="9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阮伏水</w:t>
            </w:r>
          </w:p>
        </w:tc>
        <w:tc>
          <w:tcPr>
            <w:tcW w:w="9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1997</w:t>
            </w:r>
          </w:p>
        </w:tc>
        <w:tc>
          <w:tcPr>
            <w:tcW w:w="14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福建花岗岩</w:t>
            </w:r>
          </w:p>
        </w:tc>
        <w:tc>
          <w:tcPr>
            <w:tcW w:w="19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200</w:t>
            </w:r>
          </w:p>
        </w:tc>
        <w:tc>
          <w:tcPr>
            <w:tcW w:w="16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left"/>
              <w:rPr>
                <w:rFonts w:ascii="Times New Roman" w:hAnsi="Times New Roman" w:cs="Times New Roman"/>
                <w:kern w:val="0"/>
                <w:sz w:val="18"/>
                <w:szCs w:val="18"/>
              </w:rPr>
            </w:pP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成土速率角度</w:t>
            </w:r>
          </w:p>
        </w:tc>
        <w:tc>
          <w:tcPr>
            <w:tcW w:w="34" w:type="dxa"/>
            <w:tcBorders>
              <w:top w:val="single" w:color="FFFFFF" w:sz="8" w:space="0"/>
              <w:left w:val="single" w:color="000000" w:themeColor="text1" w:sz="8" w:space="0"/>
              <w:bottom w:val="single" w:color="FFFFFF" w:sz="8" w:space="0"/>
              <w:right w:val="single" w:color="FFFFFF" w:sz="8" w:space="0"/>
            </w:tcBorders>
            <w:shd w:val="clear" w:color="auto" w:fill="auto"/>
            <w:tcMar>
              <w:top w:w="7" w:type="dxa"/>
              <w:left w:w="7" w:type="dxa"/>
              <w:bottom w:w="0" w:type="dxa"/>
              <w:right w:w="7" w:type="dxa"/>
            </w:tcMar>
            <w:vAlign w:val="bottom"/>
          </w:tcPr>
          <w:p>
            <w:pPr>
              <w:widowControl/>
              <w:jc w:val="left"/>
              <w:rPr>
                <w:rFonts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86" w:hRule="atLeast"/>
        </w:trPr>
        <w:tc>
          <w:tcPr>
            <w:tcW w:w="9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郭志民</w:t>
            </w:r>
          </w:p>
        </w:tc>
        <w:tc>
          <w:tcPr>
            <w:tcW w:w="9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1999</w:t>
            </w:r>
          </w:p>
        </w:tc>
        <w:tc>
          <w:tcPr>
            <w:tcW w:w="14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福建南安市</w:t>
            </w:r>
          </w:p>
        </w:tc>
        <w:tc>
          <w:tcPr>
            <w:tcW w:w="19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200</w:t>
            </w:r>
          </w:p>
        </w:tc>
        <w:tc>
          <w:tcPr>
            <w:tcW w:w="16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南方水蚀区土层厚度小于 50cm的地区</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模型评估后的建议值</w:t>
            </w:r>
          </w:p>
        </w:tc>
        <w:tc>
          <w:tcPr>
            <w:tcW w:w="34" w:type="dxa"/>
            <w:tcBorders>
              <w:top w:val="single" w:color="FFFFFF" w:sz="8" w:space="0"/>
              <w:left w:val="single" w:color="000000" w:themeColor="text1" w:sz="8" w:space="0"/>
              <w:bottom w:val="single" w:color="FFFFFF" w:sz="8" w:space="0"/>
              <w:right w:val="single" w:color="FFFFFF" w:sz="8" w:space="0"/>
            </w:tcBorders>
            <w:shd w:val="clear" w:color="auto" w:fill="auto"/>
            <w:tcMar>
              <w:top w:w="7" w:type="dxa"/>
              <w:left w:w="7" w:type="dxa"/>
              <w:bottom w:w="0" w:type="dxa"/>
              <w:right w:w="7" w:type="dxa"/>
            </w:tcMar>
            <w:vAlign w:val="bottom"/>
          </w:tcPr>
          <w:p>
            <w:pPr>
              <w:widowControl/>
              <w:jc w:val="left"/>
              <w:rPr>
                <w:rFonts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246" w:hRule="atLeast"/>
        </w:trPr>
        <w:tc>
          <w:tcPr>
            <w:tcW w:w="9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张燕</w:t>
            </w:r>
          </w:p>
        </w:tc>
        <w:tc>
          <w:tcPr>
            <w:tcW w:w="9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2005</w:t>
            </w:r>
          </w:p>
        </w:tc>
        <w:tc>
          <w:tcPr>
            <w:tcW w:w="14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太湖流域</w:t>
            </w:r>
          </w:p>
        </w:tc>
        <w:tc>
          <w:tcPr>
            <w:tcW w:w="19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214-260</w:t>
            </w:r>
          </w:p>
        </w:tc>
        <w:tc>
          <w:tcPr>
            <w:tcW w:w="16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红壤</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spacing w:line="246" w:lineRule="atLeast"/>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水质约束条件下</w:t>
            </w:r>
          </w:p>
        </w:tc>
        <w:tc>
          <w:tcPr>
            <w:tcW w:w="34" w:type="dxa"/>
            <w:tcBorders>
              <w:top w:val="single" w:color="FFFFFF" w:sz="8" w:space="0"/>
              <w:left w:val="single" w:color="000000" w:themeColor="text1" w:sz="8" w:space="0"/>
              <w:bottom w:val="single" w:color="FFFFFF" w:sz="8" w:space="0"/>
              <w:right w:val="single" w:color="FFFFFF" w:sz="8" w:space="0"/>
            </w:tcBorders>
            <w:shd w:val="clear" w:color="auto" w:fill="auto"/>
            <w:tcMar>
              <w:top w:w="7" w:type="dxa"/>
              <w:left w:w="7" w:type="dxa"/>
              <w:bottom w:w="0" w:type="dxa"/>
              <w:right w:w="7" w:type="dxa"/>
            </w:tcMar>
            <w:vAlign w:val="bottom"/>
          </w:tcPr>
          <w:p>
            <w:pPr>
              <w:widowControl/>
              <w:jc w:val="left"/>
              <w:rPr>
                <w:rFonts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86" w:hRule="atLeast"/>
        </w:trPr>
        <w:tc>
          <w:tcPr>
            <w:tcW w:w="9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张丽萍</w:t>
            </w:r>
          </w:p>
        </w:tc>
        <w:tc>
          <w:tcPr>
            <w:tcW w:w="9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2003</w:t>
            </w:r>
          </w:p>
        </w:tc>
        <w:tc>
          <w:tcPr>
            <w:tcW w:w="14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长江三峡黄陵背斜</w:t>
            </w:r>
          </w:p>
        </w:tc>
        <w:tc>
          <w:tcPr>
            <w:tcW w:w="19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&lt;200</w:t>
            </w:r>
          </w:p>
        </w:tc>
        <w:tc>
          <w:tcPr>
            <w:tcW w:w="16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风化花岗岩土壤</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剥蚀沉积相关原理</w:t>
            </w:r>
          </w:p>
        </w:tc>
        <w:tc>
          <w:tcPr>
            <w:tcW w:w="34" w:type="dxa"/>
            <w:tcBorders>
              <w:top w:val="single" w:color="FFFFFF" w:sz="8" w:space="0"/>
              <w:left w:val="single" w:color="000000" w:themeColor="text1" w:sz="8" w:space="0"/>
              <w:bottom w:val="single" w:color="FFFFFF" w:sz="8" w:space="0"/>
              <w:right w:val="single" w:color="FFFFFF" w:sz="8" w:space="0"/>
            </w:tcBorders>
            <w:shd w:val="clear" w:color="auto" w:fill="auto"/>
            <w:tcMar>
              <w:top w:w="7" w:type="dxa"/>
              <w:left w:w="7" w:type="dxa"/>
              <w:bottom w:w="0" w:type="dxa"/>
              <w:right w:w="7" w:type="dxa"/>
            </w:tcMar>
            <w:vAlign w:val="bottom"/>
          </w:tcPr>
          <w:p>
            <w:pPr>
              <w:widowControl/>
              <w:jc w:val="left"/>
              <w:rPr>
                <w:rFonts w:ascii="Times New Roman" w:hAnsi="Times New Roman" w:cs="Times New Roman"/>
                <w:kern w:val="0"/>
                <w:sz w:val="18"/>
                <w:szCs w:val="18"/>
              </w:rPr>
            </w:pPr>
          </w:p>
        </w:tc>
      </w:tr>
      <w:tr>
        <w:tblPrEx>
          <w:tblLayout w:type="fixed"/>
          <w:tblCellMar>
            <w:top w:w="0" w:type="dxa"/>
            <w:left w:w="0" w:type="dxa"/>
            <w:bottom w:w="0" w:type="dxa"/>
            <w:right w:w="0" w:type="dxa"/>
          </w:tblCellMar>
        </w:tblPrEx>
        <w:trPr>
          <w:trHeight w:val="486" w:hRule="atLeast"/>
        </w:trPr>
        <w:tc>
          <w:tcPr>
            <w:tcW w:w="90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水建国</w:t>
            </w:r>
          </w:p>
        </w:tc>
        <w:tc>
          <w:tcPr>
            <w:tcW w:w="9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2003</w:t>
            </w:r>
          </w:p>
        </w:tc>
        <w:tc>
          <w:tcPr>
            <w:tcW w:w="14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浙江省</w:t>
            </w:r>
          </w:p>
        </w:tc>
        <w:tc>
          <w:tcPr>
            <w:tcW w:w="192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300</w:t>
            </w:r>
          </w:p>
        </w:tc>
        <w:tc>
          <w:tcPr>
            <w:tcW w:w="16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 xml:space="preserve"> Q2 母质发育的红壤</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 w:type="dxa"/>
              <w:left w:w="7" w:type="dxa"/>
              <w:bottom w:w="0" w:type="dxa"/>
              <w:right w:w="7" w:type="dxa"/>
            </w:tcMar>
            <w:vAlign w:val="bottom"/>
          </w:tcPr>
          <w:p>
            <w:pPr>
              <w:widowControl/>
              <w:jc w:val="center"/>
              <w:textAlignment w:val="bottom"/>
              <w:rPr>
                <w:rFonts w:ascii="Times New Roman" w:hAnsi="Times New Roman" w:cs="Times New Roman"/>
                <w:kern w:val="0"/>
                <w:sz w:val="18"/>
                <w:szCs w:val="18"/>
              </w:rPr>
            </w:pPr>
            <w:r>
              <w:rPr>
                <w:rFonts w:ascii="Times New Roman" w:hAnsi="Times New Roman" w:cs="Times New Roman"/>
                <w:color w:val="000000"/>
                <w:kern w:val="24"/>
                <w:sz w:val="18"/>
                <w:szCs w:val="18"/>
              </w:rPr>
              <w:t>土壤肥力平衡观点+恢复区观测</w:t>
            </w:r>
          </w:p>
        </w:tc>
        <w:tc>
          <w:tcPr>
            <w:tcW w:w="34" w:type="dxa"/>
            <w:tcBorders>
              <w:top w:val="single" w:color="FFFFFF" w:sz="8" w:space="0"/>
              <w:left w:val="single" w:color="000000" w:themeColor="text1" w:sz="8" w:space="0"/>
              <w:bottom w:val="single" w:color="FFFFFF" w:sz="8" w:space="0"/>
              <w:right w:val="single" w:color="FFFFFF" w:sz="8" w:space="0"/>
            </w:tcBorders>
            <w:shd w:val="clear" w:color="auto" w:fill="auto"/>
            <w:tcMar>
              <w:top w:w="7" w:type="dxa"/>
              <w:left w:w="7" w:type="dxa"/>
              <w:bottom w:w="0" w:type="dxa"/>
              <w:right w:w="7" w:type="dxa"/>
            </w:tcMar>
            <w:vAlign w:val="bottom"/>
          </w:tcPr>
          <w:p>
            <w:pPr>
              <w:widowControl/>
              <w:jc w:val="left"/>
              <w:rPr>
                <w:rFonts w:ascii="Times New Roman" w:hAnsi="Times New Roman" w:cs="Times New Roman"/>
                <w:kern w:val="0"/>
                <w:sz w:val="18"/>
                <w:szCs w:val="18"/>
              </w:rPr>
            </w:pPr>
          </w:p>
        </w:tc>
      </w:tr>
    </w:tbl>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原《土壤侵蚀分类分级标准》（SL 190-2007）中西南紫色土区属于西南土石山区，容许流失量是500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，刘刚才等通过原位试验发现，紫色土有较高的成土速率，为800-1200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，西南紫色土成土速率高已经成为共识，因此建议在新标准中西南紫色土区的容许流失量不做调整，仍然为500 t km</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2</w:t>
      </w:r>
      <w:r>
        <w:rPr>
          <w:rFonts w:hint="eastAsia" w:ascii="Times New Roman" w:hAnsi="Times New Roman" w:eastAsia="仿宋_GB2312" w:cs="Times New Roman"/>
          <w:color w:val="000000"/>
          <w:kern w:val="0"/>
          <w:sz w:val="28"/>
          <w:szCs w:val="28"/>
          <w:lang w:val="en-US" w:eastAsia="zh-CN"/>
        </w:rPr>
        <w:t xml:space="preserve"> a</w:t>
      </w:r>
      <w:r>
        <w:rPr>
          <w:rFonts w:hint="eastAsia" w:ascii="Times New Roman" w:hAnsi="Times New Roman" w:eastAsia="仿宋_GB2312" w:cs="Times New Roman"/>
          <w:color w:val="000000"/>
          <w:kern w:val="0"/>
          <w:sz w:val="28"/>
          <w:szCs w:val="28"/>
          <w:vertAlign w:val="baseline"/>
          <w:lang w:val="en-US" w:eastAsia="zh-CN"/>
        </w:rPr>
        <w:t>-</w:t>
      </w:r>
      <w:r>
        <w:rPr>
          <w:rFonts w:hint="eastAsia" w:ascii="Times New Roman" w:hAnsi="Times New Roman" w:eastAsia="仿宋_GB2312" w:cs="Times New Roman"/>
          <w:color w:val="000000"/>
          <w:kern w:val="0"/>
          <w:sz w:val="28"/>
          <w:szCs w:val="28"/>
          <w:vertAlign w:val="superscript"/>
          <w:lang w:val="en-US" w:eastAsia="zh-CN"/>
        </w:rPr>
        <w:t>1</w:t>
      </w:r>
      <w:r>
        <w:rPr>
          <w:rFonts w:hint="eastAsia" w:ascii="Times New Roman" w:hAnsi="Times New Roman" w:eastAsia="仿宋_GB2312" w:cs="Times New Roman"/>
          <w:color w:val="000000"/>
          <w:kern w:val="0"/>
          <w:sz w:val="28"/>
          <w:szCs w:val="28"/>
          <w:lang w:val="en-US" w:eastAsia="zh-CN"/>
        </w:rPr>
        <w:t>。</w:t>
      </w:r>
    </w:p>
    <w:p>
      <w:pPr>
        <w:adjustRightInd w:val="0"/>
        <w:snapToGrid w:val="0"/>
        <w:spacing w:line="360" w:lineRule="auto"/>
        <w:ind w:firstLine="560" w:firstLineChars="200"/>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原标准中采用日平均风速、全年累计天数和多年平均降水量等指标，对风力侵蚀区进行判别。但是对于水蚀风蚀交错区，该指标不适用。如东北黑土区有些风水蚀交错区，多年平均降水量在400mm左右，不满足判别条件中的降水条件，但是很多地方春天发生风蚀，夏天发生水蚀，风蚀危害还很严重。这部分区域风蚀判别及分级应该予以考虑。因此修订后的标准，强调某一区域什么情况下会发生风力侵蚀进行判别。从全国范围来考虑，风力侵蚀发生的判别指标越简易好用越好。采用干燥度指标，同时考虑地表植被覆盖情况和风积物情况，据此来判断易发生风力侵蚀的地区。</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考虑水力、风力侵蚀相叠加，风力侵蚀强度级别的划定采用与水力侵蚀相同的侵蚀强度分级标准。</w:t>
      </w:r>
    </w:p>
    <w:p/>
    <w:p>
      <w:pPr>
        <w:adjustRightInd w:val="0"/>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三、国内外相关标准对比分析</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1. 与国际、国外同类标准水平的对比情况，或与测试的国外样品、样机的有关数据对比情况。</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国外目前未检索到土壤侵蚀分类分级相关标准。</w:t>
      </w:r>
    </w:p>
    <w:p>
      <w:pPr>
        <w:numPr>
          <w:ilvl w:val="-1"/>
          <w:numId w:val="0"/>
        </w:numPr>
        <w:adjustRightInd w:val="0"/>
        <w:snapToGrid w:val="0"/>
        <w:spacing w:line="360" w:lineRule="auto"/>
        <w:ind w:left="0" w:leftChars="0"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2。</w:t>
      </w:r>
      <w:r>
        <w:rPr>
          <w:rFonts w:hint="eastAsia" w:ascii="Times New Roman" w:hAnsi="Times New Roman" w:eastAsia="仿宋_GB2312" w:cs="Times New Roman"/>
          <w:color w:val="000000"/>
          <w:kern w:val="0"/>
          <w:sz w:val="28"/>
          <w:szCs w:val="28"/>
        </w:rPr>
        <w:t>与国内相关标准协调性分析。</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现行《黑土区水土流失综合防治技术标准》（SL446—2009）、《岩溶地区水土流失综合治理技术标准》（SL461—2009）、《北方土石山区水土流失综合治理技术标准》（SL665—2014）、《南方红壤丘陵区水土流失综合治理技术标准》（SL657—2014）分别界定了黑土区、岩溶地区、北方土石山区和南方红壤区容许土壤流失量和土壤侵蚀强度分级指标，与《土壤侵蚀分类分级标准 》(SL190—2007)里对应各分区指标存在矛盾和不一致的问题，对开展全国水土流失调查与动态监测、全国水土流失评价和水土保持规划等工作造成了评判标准不统一、考核量化难界定等一系列问题。为了统一和规范水土流失强度和水土流失危险程度分级，有效开展水土保持工作，本次修订拟整合《土壤侵蚀分类分级标准》（SL190-2007）和《水土流失危险程度分级标准》(SL718-2015)，衔接《黑土区水土流失综合防治技术标准》（SL446—2009）、《岩溶地区水土流失综合治理技术标准》（SL461—2009）、《北方土石山区水土流失综合治理技术标准》（SL665—2014）、《南方红壤丘陵区水土流失综合治理技术标准》（SL657—2014）四项标准中土壤侵蚀分类分级部分，使全国土壤侵蚀分类分级标准统一。</w:t>
      </w:r>
    </w:p>
    <w:p>
      <w:pPr>
        <w:adjustRightInd w:val="0"/>
        <w:snapToGrid w:val="0"/>
        <w:spacing w:line="360" w:lineRule="auto"/>
        <w:rPr>
          <w:rFonts w:hint="eastAsia" w:ascii="Times New Roman" w:hAnsi="Times New Roman" w:eastAsia="仿宋_GB2312" w:cs="Times New Roman"/>
          <w:color w:val="000000"/>
          <w:kern w:val="0"/>
          <w:sz w:val="28"/>
          <w:szCs w:val="28"/>
          <w:lang w:val="en-US" w:eastAsia="zh-CN"/>
        </w:rPr>
      </w:pPr>
    </w:p>
    <w:p>
      <w:pPr>
        <w:snapToGrid w:val="0"/>
        <w:spacing w:line="360" w:lineRule="auto"/>
        <w:ind w:firstLine="560" w:firstLineChars="200"/>
        <w:rPr>
          <w:rFonts w:hint="eastAsia" w:ascii="Times New Roman" w:hAnsi="Times New Roman" w:eastAsia="黑体"/>
          <w:sz w:val="28"/>
          <w:szCs w:val="28"/>
        </w:rPr>
      </w:pPr>
      <w:r>
        <w:rPr>
          <w:rFonts w:hint="eastAsia" w:ascii="Times New Roman" w:hAnsi="Times New Roman" w:eastAsia="黑体"/>
          <w:sz w:val="28"/>
          <w:szCs w:val="28"/>
        </w:rPr>
        <w:t>四、重大分歧意见的处理经过和依据</w:t>
      </w:r>
    </w:p>
    <w:p>
      <w:pPr>
        <w:pStyle w:val="2"/>
        <w:jc w:val="both"/>
        <w:rPr>
          <w:rFonts w:hint="eastAsia" w:ascii="Times New Roman" w:hAnsi="Times New Roman" w:eastAsia="仿宋_GB2312" w:cs="Times New Roman"/>
          <w:color w:val="000000"/>
          <w:kern w:val="0"/>
          <w:szCs w:val="28"/>
          <w:lang w:val="en-US" w:eastAsia="zh-CN"/>
        </w:rPr>
      </w:pPr>
      <w:r>
        <w:rPr>
          <w:color w:val="auto"/>
        </w:rPr>
        <w:t xml:space="preserve"> </w:t>
      </w:r>
      <w:r>
        <w:rPr>
          <w:rFonts w:hint="eastAsia" w:ascii="Times New Roman" w:hAnsi="Times New Roman" w:eastAsia="仿宋_GB2312" w:cs="Times New Roman"/>
          <w:color w:val="000000"/>
          <w:kern w:val="0"/>
          <w:lang w:val="en-US" w:eastAsia="zh-CN"/>
        </w:rPr>
        <w:t>无。</w:t>
      </w:r>
    </w:p>
    <w:p>
      <w:pPr>
        <w:rPr>
          <w:rFonts w:hint="default"/>
          <w:lang w:val="en-US" w:eastAsia="zh-CN"/>
        </w:rPr>
      </w:pPr>
    </w:p>
    <w:p>
      <w:pPr>
        <w:numPr>
          <w:ilvl w:val="0"/>
          <w:numId w:val="2"/>
        </w:numPr>
        <w:snapToGrid w:val="0"/>
        <w:spacing w:line="360" w:lineRule="auto"/>
        <w:ind w:firstLine="560" w:firstLineChars="200"/>
        <w:outlineLvl w:val="0"/>
        <w:rPr>
          <w:rFonts w:hint="eastAsia" w:ascii="Times New Roman" w:hAnsi="Times New Roman" w:eastAsia="黑体"/>
          <w:sz w:val="28"/>
          <w:szCs w:val="28"/>
        </w:rPr>
      </w:pPr>
      <w:r>
        <w:rPr>
          <w:rFonts w:hint="eastAsia" w:ascii="Times New Roman" w:hAnsi="Times New Roman" w:eastAsia="黑体"/>
          <w:sz w:val="28"/>
          <w:szCs w:val="28"/>
        </w:rPr>
        <w:t>标准中尚存在主要问题和今后需要进行的主要工作</w:t>
      </w:r>
    </w:p>
    <w:p>
      <w:pPr>
        <w:pStyle w:val="2"/>
        <w:numPr>
          <w:ilvl w:val="-1"/>
          <w:numId w:val="0"/>
        </w:numPr>
        <w:ind w:firstLine="0" w:firstLineChars="0"/>
        <w:rPr>
          <w:rFonts w:hint="default" w:ascii="Times New Roman" w:hAnsi="Times New Roman" w:eastAsia="仿宋_GB2312" w:cs="Times New Roman"/>
          <w:color w:val="000000"/>
          <w:kern w:val="0"/>
          <w:lang w:val="en-US" w:eastAsia="zh-CN"/>
        </w:rPr>
      </w:pPr>
      <w:r>
        <w:rPr>
          <w:rFonts w:hint="eastAsia" w:ascii="Times New Roman" w:hAnsi="Times New Roman" w:eastAsia="黑体"/>
          <w:sz w:val="28"/>
          <w:szCs w:val="28"/>
          <w:lang w:val="en-US" w:eastAsia="zh-CN"/>
        </w:rPr>
        <w:t xml:space="preserve">    </w:t>
      </w:r>
      <w:r>
        <w:rPr>
          <w:rFonts w:hint="eastAsia" w:ascii="Times New Roman" w:hAnsi="Times New Roman" w:eastAsia="仿宋_GB2312" w:cs="Times New Roman"/>
          <w:color w:val="000000"/>
          <w:kern w:val="0"/>
          <w:lang w:eastAsia="zh-CN"/>
        </w:rPr>
        <w:t>本标准中涉及土壤侵蚀类型包括水力侵蚀、风力侵蚀、重力侵蚀以及</w:t>
      </w:r>
      <w:r>
        <w:rPr>
          <w:rFonts w:hint="eastAsia" w:ascii="Times New Roman" w:hAnsi="Times New Roman" w:eastAsia="仿宋_GB2312" w:cs="Times New Roman"/>
          <w:color w:val="000000"/>
          <w:kern w:val="0"/>
          <w:lang w:val="en-US" w:eastAsia="zh-CN"/>
        </w:rPr>
        <w:t>复合</w:t>
      </w:r>
      <w:r>
        <w:rPr>
          <w:rFonts w:hint="eastAsia" w:ascii="Times New Roman" w:hAnsi="Times New Roman" w:eastAsia="仿宋_GB2312" w:cs="Times New Roman"/>
          <w:color w:val="000000"/>
          <w:kern w:val="0"/>
          <w:lang w:eastAsia="zh-CN"/>
        </w:rPr>
        <w:t>侵蚀（</w:t>
      </w:r>
      <w:r>
        <w:rPr>
          <w:rFonts w:hint="eastAsia" w:ascii="Times New Roman" w:hAnsi="Times New Roman" w:eastAsia="仿宋_GB2312" w:cs="Times New Roman"/>
          <w:color w:val="000000"/>
          <w:kern w:val="0"/>
          <w:lang w:val="en-US" w:eastAsia="zh-CN"/>
        </w:rPr>
        <w:t>泥石流</w:t>
      </w:r>
      <w:r>
        <w:rPr>
          <w:rFonts w:hint="eastAsia" w:ascii="Times New Roman" w:hAnsi="Times New Roman" w:eastAsia="仿宋_GB2312" w:cs="Times New Roman"/>
          <w:color w:val="000000"/>
          <w:kern w:val="0"/>
          <w:lang w:eastAsia="zh-CN"/>
        </w:rPr>
        <w:t>），</w:t>
      </w:r>
      <w:r>
        <w:rPr>
          <w:rFonts w:hint="eastAsia" w:ascii="Times New Roman" w:hAnsi="Times New Roman" w:eastAsia="仿宋_GB2312" w:cs="Times New Roman"/>
          <w:color w:val="000000"/>
          <w:kern w:val="0"/>
          <w:lang w:val="en-US" w:eastAsia="zh-CN"/>
        </w:rPr>
        <w:t>冻融侵蚀作为土壤侵蚀组成部分尚未涉及。主要由于冻融侵蚀机理研究及相关监测资料较少，目前还无法支撑标准指标的确定。下步集中力量开展冻融侵蚀容许流失量及强度分级研究，为后续标准修订完善工作奠定基础。</w:t>
      </w:r>
    </w:p>
    <w:p>
      <w:pPr>
        <w:snapToGrid w:val="0"/>
        <w:spacing w:line="360" w:lineRule="auto"/>
        <w:ind w:firstLine="560" w:firstLineChars="200"/>
        <w:rPr>
          <w:rFonts w:hint="eastAsia" w:ascii="Times New Roman" w:hAnsi="Times New Roman" w:eastAsia="黑体"/>
          <w:sz w:val="28"/>
          <w:szCs w:val="28"/>
        </w:rPr>
      </w:pPr>
      <w:r>
        <w:rPr>
          <w:rFonts w:hint="eastAsia" w:ascii="Times New Roman" w:hAnsi="Times New Roman" w:eastAsia="黑体"/>
          <w:sz w:val="28"/>
          <w:szCs w:val="28"/>
        </w:rPr>
        <w:t>六、标准实施建议</w:t>
      </w:r>
    </w:p>
    <w:p>
      <w:pPr>
        <w:ind w:firstLine="560" w:firstLineChars="200"/>
        <w:rPr>
          <w:rFonts w:hint="eastAsia" w:ascii="仿宋_GB2312"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无。</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七、其他说明事项</w:t>
      </w:r>
    </w:p>
    <w:p>
      <w:pPr>
        <w:adjustRightInd w:val="0"/>
        <w:snapToGrid w:val="0"/>
        <w:spacing w:line="360" w:lineRule="auto"/>
        <w:ind w:firstLine="56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898AF"/>
    <w:multiLevelType w:val="singleLevel"/>
    <w:tmpl w:val="65F898AF"/>
    <w:lvl w:ilvl="0" w:tentative="0">
      <w:start w:val="5"/>
      <w:numFmt w:val="chineseCounting"/>
      <w:suff w:val="nothing"/>
      <w:lvlText w:val="%1、"/>
      <w:lvlJc w:val="left"/>
      <w:rPr>
        <w:rFonts w:hint="eastAsia"/>
      </w:rPr>
    </w:lvl>
  </w:abstractNum>
  <w:abstractNum w:abstractNumId="1">
    <w:nsid w:val="6943EEC3"/>
    <w:multiLevelType w:val="singleLevel"/>
    <w:tmpl w:val="6943EEC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63B6"/>
    <w:rsid w:val="025E7ABD"/>
    <w:rsid w:val="0A5C5201"/>
    <w:rsid w:val="0B096851"/>
    <w:rsid w:val="0C1A2F61"/>
    <w:rsid w:val="0F5B1B81"/>
    <w:rsid w:val="14B02BA8"/>
    <w:rsid w:val="15EB5C9C"/>
    <w:rsid w:val="1C5075CD"/>
    <w:rsid w:val="1F24735E"/>
    <w:rsid w:val="26DD4C1B"/>
    <w:rsid w:val="299D2788"/>
    <w:rsid w:val="304B2AC9"/>
    <w:rsid w:val="31253765"/>
    <w:rsid w:val="316B692D"/>
    <w:rsid w:val="354A0161"/>
    <w:rsid w:val="359E6BA4"/>
    <w:rsid w:val="37892AA8"/>
    <w:rsid w:val="394C2FEB"/>
    <w:rsid w:val="425B2DE9"/>
    <w:rsid w:val="45114666"/>
    <w:rsid w:val="455159D8"/>
    <w:rsid w:val="4A1B0D39"/>
    <w:rsid w:val="51353468"/>
    <w:rsid w:val="51872331"/>
    <w:rsid w:val="52A678D2"/>
    <w:rsid w:val="551E0F18"/>
    <w:rsid w:val="55F530C7"/>
    <w:rsid w:val="59686A8D"/>
    <w:rsid w:val="5DAE0D89"/>
    <w:rsid w:val="7711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28"/>
      <w:szCs w:val="44"/>
    </w:rPr>
  </w:style>
  <w:style w:type="paragraph" w:styleId="5">
    <w:name w:val="heading 2"/>
    <w:basedOn w:val="1"/>
    <w:next w:val="1"/>
    <w:unhideWhenUsed/>
    <w:qFormat/>
    <w:uiPriority w:val="0"/>
    <w:pPr>
      <w:keepNext/>
      <w:keepLines/>
      <w:spacing w:before="260" w:after="260" w:line="416" w:lineRule="auto"/>
      <w:jc w:val="center"/>
      <w:outlineLvl w:val="1"/>
    </w:pPr>
    <w:rPr>
      <w:rFonts w:ascii="等线 Light" w:hAnsi="等线 Light" w:eastAsia="宋体" w:cs="Times New Roman"/>
      <w:b/>
      <w:bCs/>
      <w:sz w:val="28"/>
      <w:szCs w:val="32"/>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560" w:firstLineChars="200"/>
      <w:jc w:val="left"/>
    </w:pPr>
  </w:style>
  <w:style w:type="paragraph" w:styleId="3">
    <w:name w:val="Body Text Indent"/>
    <w:basedOn w:val="1"/>
    <w:semiHidden/>
    <w:qFormat/>
    <w:uiPriority w:val="0"/>
    <w:pPr>
      <w:ind w:firstLine="560" w:firstLineChars="200"/>
    </w:pPr>
    <w:rPr>
      <w:color w:val="FF0000"/>
      <w:sz w:val="28"/>
      <w:szCs w:val="28"/>
    </w:r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List Paragraph"/>
    <w:basedOn w:val="1"/>
    <w:qFormat/>
    <w:uiPriority w:val="99"/>
    <w:pPr>
      <w:ind w:firstLine="420" w:firstLineChars="200"/>
    </w:pPr>
  </w:style>
  <w:style w:type="character" w:customStyle="1" w:styleId="12">
    <w:name w:val="font01"/>
    <w:basedOn w:val="10"/>
    <w:qFormat/>
    <w:uiPriority w:val="0"/>
    <w:rPr>
      <w:rFonts w:hint="default" w:ascii="Arial" w:hAnsi="Arial" w:cs="Arial"/>
      <w:color w:val="000000"/>
      <w:sz w:val="24"/>
      <w:szCs w:val="24"/>
      <w:u w:val="none"/>
    </w:rPr>
  </w:style>
  <w:style w:type="character" w:customStyle="1" w:styleId="13">
    <w:name w:val="font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2022-01-21T06:29:00Z</dcterms:created>
  <dc:creator>admin</dc:creator>
  <cp:lastModifiedBy>daining</cp:lastModifiedBy>
  <dcterms:modified xsi:type="dcterms:W3CDTF">2022-09-14T06:10:25Z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